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D579" w14:textId="6E36546A" w:rsidR="00EB4BB0" w:rsidRDefault="008C6ACE" w:rsidP="008C6ACE">
      <w:pPr>
        <w:jc w:val="center"/>
        <w:rPr>
          <w:rFonts w:ascii="Times New Roman" w:hAnsi="Times New Roman" w:cs="Times New Roman"/>
          <w:b/>
          <w:bCs/>
          <w:sz w:val="24"/>
          <w:szCs w:val="24"/>
        </w:rPr>
      </w:pPr>
      <w:r w:rsidRPr="008C6ACE">
        <w:rPr>
          <w:rFonts w:ascii="Times New Roman" w:hAnsi="Times New Roman" w:cs="Times New Roman"/>
          <w:b/>
          <w:bCs/>
          <w:sz w:val="24"/>
          <w:szCs w:val="24"/>
        </w:rPr>
        <w:t>FINANCIALIZATION</w:t>
      </w:r>
      <w:r w:rsidR="00803F88">
        <w:rPr>
          <w:rFonts w:ascii="Times New Roman" w:hAnsi="Times New Roman" w:cs="Times New Roman"/>
          <w:b/>
          <w:bCs/>
          <w:sz w:val="24"/>
          <w:szCs w:val="24"/>
        </w:rPr>
        <w:t>, GROWTH</w:t>
      </w:r>
      <w:r w:rsidRPr="008C6ACE">
        <w:rPr>
          <w:rFonts w:ascii="Times New Roman" w:hAnsi="Times New Roman" w:cs="Times New Roman"/>
          <w:b/>
          <w:bCs/>
          <w:sz w:val="24"/>
          <w:szCs w:val="24"/>
        </w:rPr>
        <w:t xml:space="preserve"> AND RESOURCE CURSE</w:t>
      </w:r>
      <w:r w:rsidR="00803F88">
        <w:rPr>
          <w:rFonts w:ascii="Times New Roman" w:hAnsi="Times New Roman" w:cs="Times New Roman"/>
          <w:b/>
          <w:bCs/>
          <w:sz w:val="24"/>
          <w:szCs w:val="24"/>
        </w:rPr>
        <w:t>: THE MENA EVIDENCE</w:t>
      </w:r>
    </w:p>
    <w:p w14:paraId="01B9533C" w14:textId="77777777" w:rsidR="00B3227E" w:rsidRDefault="00B3227E" w:rsidP="00B3227E">
      <w:pPr>
        <w:jc w:val="center"/>
        <w:rPr>
          <w:rFonts w:ascii="Times New Roman" w:hAnsi="Times New Roman" w:cs="Times New Roman"/>
          <w:sz w:val="24"/>
          <w:szCs w:val="24"/>
        </w:rPr>
      </w:pPr>
    </w:p>
    <w:p w14:paraId="1339DF6A" w14:textId="6A3CCB34" w:rsidR="00B3227E" w:rsidRPr="00B3227E" w:rsidRDefault="00B3227E" w:rsidP="00252DEA">
      <w:pPr>
        <w:spacing w:after="0" w:line="240" w:lineRule="auto"/>
        <w:jc w:val="center"/>
        <w:rPr>
          <w:rFonts w:ascii="Times New Roman" w:hAnsi="Times New Roman" w:cs="Times New Roman"/>
          <w:sz w:val="24"/>
          <w:szCs w:val="24"/>
        </w:rPr>
      </w:pPr>
      <w:r w:rsidRPr="00B3227E">
        <w:rPr>
          <w:rFonts w:ascii="Times New Roman" w:hAnsi="Times New Roman" w:cs="Times New Roman"/>
          <w:sz w:val="24"/>
          <w:szCs w:val="24"/>
        </w:rPr>
        <w:t>Erdal Özmen</w:t>
      </w:r>
    </w:p>
    <w:p w14:paraId="2E3CB1C9" w14:textId="01D2EC4B" w:rsidR="00B3227E" w:rsidRDefault="00B3227E" w:rsidP="00252DEA">
      <w:pPr>
        <w:spacing w:after="0" w:line="240" w:lineRule="auto"/>
        <w:jc w:val="center"/>
        <w:rPr>
          <w:rFonts w:ascii="Times New Roman" w:hAnsi="Times New Roman" w:cs="Times New Roman"/>
          <w:sz w:val="24"/>
          <w:szCs w:val="24"/>
        </w:rPr>
      </w:pPr>
      <w:r w:rsidRPr="00B3227E">
        <w:rPr>
          <w:rFonts w:ascii="Times New Roman" w:hAnsi="Times New Roman" w:cs="Times New Roman"/>
          <w:sz w:val="24"/>
          <w:szCs w:val="24"/>
        </w:rPr>
        <w:t>Middle East Technical University, Ankara, Turkey</w:t>
      </w:r>
    </w:p>
    <w:p w14:paraId="697D4269" w14:textId="77777777" w:rsidR="00B3227E" w:rsidRPr="00B3227E" w:rsidRDefault="00B3227E" w:rsidP="00252DEA">
      <w:pPr>
        <w:spacing w:after="0" w:line="240" w:lineRule="auto"/>
        <w:jc w:val="center"/>
        <w:rPr>
          <w:rFonts w:ascii="Times New Roman" w:hAnsi="Times New Roman" w:cs="Times New Roman"/>
          <w:sz w:val="24"/>
          <w:szCs w:val="24"/>
        </w:rPr>
      </w:pPr>
      <w:r w:rsidRPr="00B3227E">
        <w:rPr>
          <w:rFonts w:ascii="Times New Roman" w:hAnsi="Times New Roman" w:cs="Times New Roman"/>
          <w:sz w:val="24"/>
          <w:szCs w:val="24"/>
        </w:rPr>
        <w:t>E-mail: ozmen@metu.edu.tr</w:t>
      </w:r>
    </w:p>
    <w:p w14:paraId="28B59367" w14:textId="77777777" w:rsidR="00252DEA" w:rsidRDefault="00252DEA" w:rsidP="00B3227E">
      <w:pPr>
        <w:jc w:val="center"/>
        <w:rPr>
          <w:rFonts w:ascii="Times New Roman" w:hAnsi="Times New Roman" w:cs="Times New Roman"/>
          <w:sz w:val="24"/>
          <w:szCs w:val="24"/>
        </w:rPr>
      </w:pPr>
    </w:p>
    <w:p w14:paraId="10D10F93" w14:textId="01E9C2FA" w:rsidR="00B3227E" w:rsidRDefault="00325FDF" w:rsidP="00B3227E">
      <w:pPr>
        <w:jc w:val="center"/>
        <w:rPr>
          <w:rFonts w:ascii="Times New Roman" w:hAnsi="Times New Roman" w:cs="Times New Roman"/>
          <w:sz w:val="24"/>
          <w:szCs w:val="24"/>
        </w:rPr>
      </w:pPr>
      <w:r>
        <w:rPr>
          <w:rFonts w:ascii="Times New Roman" w:hAnsi="Times New Roman" w:cs="Times New Roman"/>
          <w:sz w:val="24"/>
          <w:szCs w:val="24"/>
        </w:rPr>
        <w:t>and</w:t>
      </w:r>
    </w:p>
    <w:p w14:paraId="435E8E75" w14:textId="77777777" w:rsidR="00D34740" w:rsidRDefault="00D34740" w:rsidP="00B3227E">
      <w:pPr>
        <w:jc w:val="center"/>
        <w:rPr>
          <w:rFonts w:ascii="Times New Roman" w:hAnsi="Times New Roman" w:cs="Times New Roman"/>
          <w:sz w:val="24"/>
          <w:szCs w:val="24"/>
        </w:rPr>
      </w:pPr>
    </w:p>
    <w:p w14:paraId="5ACB2BFB" w14:textId="062D8E45" w:rsidR="00B3227E" w:rsidRPr="00B3227E" w:rsidRDefault="00B3227E" w:rsidP="00252DEA">
      <w:pPr>
        <w:spacing w:after="0" w:line="240" w:lineRule="auto"/>
        <w:jc w:val="center"/>
        <w:rPr>
          <w:rFonts w:ascii="Times New Roman" w:hAnsi="Times New Roman" w:cs="Times New Roman"/>
          <w:sz w:val="24"/>
          <w:szCs w:val="24"/>
        </w:rPr>
      </w:pPr>
      <w:r w:rsidRPr="00B3227E">
        <w:rPr>
          <w:rFonts w:ascii="Times New Roman" w:hAnsi="Times New Roman" w:cs="Times New Roman"/>
          <w:sz w:val="24"/>
          <w:szCs w:val="24"/>
        </w:rPr>
        <w:t>Fatma Taşdemir</w:t>
      </w:r>
    </w:p>
    <w:p w14:paraId="3F6313A0" w14:textId="35C5C389" w:rsidR="00B3227E" w:rsidRDefault="00B3227E" w:rsidP="00252DEA">
      <w:pPr>
        <w:spacing w:after="0" w:line="240" w:lineRule="auto"/>
        <w:jc w:val="center"/>
        <w:rPr>
          <w:rFonts w:ascii="Times New Roman" w:hAnsi="Times New Roman" w:cs="Times New Roman"/>
          <w:sz w:val="24"/>
          <w:szCs w:val="24"/>
        </w:rPr>
      </w:pPr>
      <w:proofErr w:type="spellStart"/>
      <w:r w:rsidRPr="00B3227E">
        <w:rPr>
          <w:rFonts w:ascii="Times New Roman" w:hAnsi="Times New Roman" w:cs="Times New Roman"/>
          <w:sz w:val="24"/>
          <w:szCs w:val="24"/>
        </w:rPr>
        <w:t>Sinop</w:t>
      </w:r>
      <w:proofErr w:type="spellEnd"/>
      <w:r w:rsidRPr="00B3227E">
        <w:rPr>
          <w:rFonts w:ascii="Times New Roman" w:hAnsi="Times New Roman" w:cs="Times New Roman"/>
          <w:sz w:val="24"/>
          <w:szCs w:val="24"/>
        </w:rPr>
        <w:t xml:space="preserve"> University, </w:t>
      </w:r>
      <w:proofErr w:type="spellStart"/>
      <w:r w:rsidRPr="00B3227E">
        <w:rPr>
          <w:rFonts w:ascii="Times New Roman" w:hAnsi="Times New Roman" w:cs="Times New Roman"/>
          <w:sz w:val="24"/>
          <w:szCs w:val="24"/>
        </w:rPr>
        <w:t>Sinop</w:t>
      </w:r>
      <w:proofErr w:type="spellEnd"/>
      <w:r w:rsidRPr="00B3227E">
        <w:rPr>
          <w:rFonts w:ascii="Times New Roman" w:hAnsi="Times New Roman" w:cs="Times New Roman"/>
          <w:sz w:val="24"/>
          <w:szCs w:val="24"/>
        </w:rPr>
        <w:t>, Turkey</w:t>
      </w:r>
    </w:p>
    <w:p w14:paraId="7AAE4FDE" w14:textId="2C88D9E4" w:rsidR="008C6ACE" w:rsidRDefault="00B3227E" w:rsidP="00252DEA">
      <w:pPr>
        <w:spacing w:after="0" w:line="240" w:lineRule="auto"/>
        <w:jc w:val="center"/>
        <w:rPr>
          <w:rFonts w:ascii="Times New Roman" w:hAnsi="Times New Roman" w:cs="Times New Roman"/>
          <w:sz w:val="24"/>
          <w:szCs w:val="24"/>
        </w:rPr>
      </w:pPr>
      <w:r w:rsidRPr="00B3227E">
        <w:rPr>
          <w:rFonts w:ascii="Times New Roman" w:hAnsi="Times New Roman" w:cs="Times New Roman"/>
          <w:sz w:val="24"/>
          <w:szCs w:val="24"/>
        </w:rPr>
        <w:t xml:space="preserve">E-mail: </w:t>
      </w:r>
      <w:hyperlink r:id="rId8" w:history="1">
        <w:r w:rsidRPr="00E412E5">
          <w:rPr>
            <w:rStyle w:val="Hyperlink"/>
            <w:rFonts w:ascii="Times New Roman" w:hAnsi="Times New Roman" w:cs="Times New Roman"/>
            <w:color w:val="auto"/>
            <w:sz w:val="24"/>
            <w:szCs w:val="24"/>
            <w:u w:val="none"/>
          </w:rPr>
          <w:t>ftasdemir@sinop.edu.tr</w:t>
        </w:r>
      </w:hyperlink>
    </w:p>
    <w:p w14:paraId="23DAAD8A" w14:textId="77777777" w:rsidR="008D0B1E" w:rsidRDefault="008D0B1E" w:rsidP="00252DEA">
      <w:pPr>
        <w:spacing w:after="0" w:line="240" w:lineRule="auto"/>
        <w:jc w:val="center"/>
        <w:rPr>
          <w:rFonts w:ascii="Times New Roman" w:hAnsi="Times New Roman" w:cs="Times New Roman"/>
          <w:sz w:val="24"/>
          <w:szCs w:val="24"/>
        </w:rPr>
      </w:pPr>
    </w:p>
    <w:p w14:paraId="0C7CC700" w14:textId="77777777" w:rsidR="000D2607" w:rsidRDefault="000D2607" w:rsidP="008D0B1E">
      <w:pPr>
        <w:spacing w:after="0" w:line="240" w:lineRule="auto"/>
        <w:jc w:val="both"/>
        <w:rPr>
          <w:rFonts w:ascii="Times New Roman" w:hAnsi="Times New Roman" w:cs="Times New Roman"/>
          <w:sz w:val="24"/>
          <w:szCs w:val="24"/>
        </w:rPr>
      </w:pPr>
    </w:p>
    <w:p w14:paraId="309BA497" w14:textId="77777777" w:rsidR="00D2318E" w:rsidRDefault="00D2318E" w:rsidP="008D0B1E">
      <w:pPr>
        <w:spacing w:after="0" w:line="240" w:lineRule="auto"/>
        <w:jc w:val="both"/>
        <w:rPr>
          <w:rFonts w:ascii="Times New Roman" w:hAnsi="Times New Roman" w:cs="Times New Roman"/>
          <w:sz w:val="24"/>
          <w:szCs w:val="24"/>
        </w:rPr>
      </w:pPr>
    </w:p>
    <w:p w14:paraId="6F1B3F7A" w14:textId="09825B08" w:rsidR="00D2318E" w:rsidRPr="00217F7D" w:rsidRDefault="00217F7D" w:rsidP="00217F7D">
      <w:pPr>
        <w:spacing w:after="0" w:line="240" w:lineRule="auto"/>
        <w:jc w:val="center"/>
        <w:rPr>
          <w:rFonts w:ascii="Times New Roman" w:hAnsi="Times New Roman" w:cs="Times New Roman"/>
          <w:b/>
          <w:bCs/>
          <w:sz w:val="24"/>
          <w:szCs w:val="24"/>
        </w:rPr>
      </w:pPr>
      <w:r w:rsidRPr="00217F7D">
        <w:rPr>
          <w:rFonts w:ascii="Times New Roman" w:hAnsi="Times New Roman" w:cs="Times New Roman"/>
          <w:b/>
          <w:bCs/>
          <w:sz w:val="24"/>
          <w:szCs w:val="24"/>
        </w:rPr>
        <w:t>ABSTRACT</w:t>
      </w:r>
    </w:p>
    <w:p w14:paraId="14FE2C83" w14:textId="77777777" w:rsidR="003F03AB" w:rsidRDefault="003F03AB" w:rsidP="008D0B1E">
      <w:pPr>
        <w:spacing w:after="0" w:line="240" w:lineRule="auto"/>
        <w:jc w:val="both"/>
        <w:rPr>
          <w:rFonts w:ascii="Times New Roman" w:hAnsi="Times New Roman" w:cs="Times New Roman"/>
          <w:sz w:val="24"/>
          <w:szCs w:val="24"/>
        </w:rPr>
      </w:pPr>
    </w:p>
    <w:p w14:paraId="178B3477" w14:textId="49D9A92C" w:rsidR="00D2318E" w:rsidRDefault="00C724AA" w:rsidP="008D0B1E">
      <w:pPr>
        <w:spacing w:after="0" w:line="240" w:lineRule="auto"/>
        <w:jc w:val="both"/>
        <w:rPr>
          <w:rFonts w:ascii="Times New Roman" w:hAnsi="Times New Roman" w:cs="Times New Roman"/>
          <w:sz w:val="24"/>
          <w:szCs w:val="24"/>
        </w:rPr>
      </w:pPr>
      <w:r w:rsidRPr="00643D70">
        <w:rPr>
          <w:rFonts w:ascii="Times New Roman" w:hAnsi="Times New Roman" w:cs="Times New Roman"/>
          <w:sz w:val="24"/>
          <w:szCs w:val="24"/>
        </w:rPr>
        <w:t>This study investigates whether the impacts of natural resource endowments (NRE) on growth are invariant to endogenously estimated threshold level for international financial integration (IFI)</w:t>
      </w:r>
      <w:r w:rsidR="008D2335" w:rsidRPr="00643D70">
        <w:rPr>
          <w:rFonts w:ascii="Times New Roman" w:hAnsi="Times New Roman" w:cs="Times New Roman"/>
          <w:sz w:val="24"/>
          <w:szCs w:val="24"/>
        </w:rPr>
        <w:t xml:space="preserve"> in 13 Middle East and North Africa (MENA) economies over the 1970-2019 period. </w:t>
      </w:r>
      <w:r w:rsidR="00594ACC" w:rsidRPr="00643D70">
        <w:rPr>
          <w:rFonts w:ascii="Times New Roman" w:hAnsi="Times New Roman" w:cs="Times New Roman"/>
          <w:sz w:val="24"/>
          <w:szCs w:val="24"/>
        </w:rPr>
        <w:t xml:space="preserve">Our dynamic panel threshold estimation results suggest that </w:t>
      </w:r>
      <w:r w:rsidR="007E736D" w:rsidRPr="00643D70">
        <w:rPr>
          <w:rFonts w:ascii="Times New Roman" w:hAnsi="Times New Roman" w:cs="Times New Roman"/>
          <w:sz w:val="24"/>
          <w:szCs w:val="24"/>
        </w:rPr>
        <w:t xml:space="preserve">NRE encourages growth up to a certain threshold level of IFI beyond which NRE leads to lower growth. </w:t>
      </w:r>
      <w:r w:rsidR="004D7334" w:rsidRPr="00643D70">
        <w:rPr>
          <w:rFonts w:ascii="Times New Roman" w:hAnsi="Times New Roman" w:cs="Times New Roman"/>
          <w:sz w:val="24"/>
          <w:szCs w:val="24"/>
        </w:rPr>
        <w:t>W</w:t>
      </w:r>
      <w:r w:rsidR="00D76870" w:rsidRPr="00643D70">
        <w:rPr>
          <w:rFonts w:ascii="Times New Roman" w:hAnsi="Times New Roman" w:cs="Times New Roman"/>
          <w:sz w:val="24"/>
          <w:szCs w:val="24"/>
        </w:rPr>
        <w:t xml:space="preserve">e </w:t>
      </w:r>
      <w:r w:rsidR="004D7334" w:rsidRPr="00643D70">
        <w:rPr>
          <w:rFonts w:ascii="Times New Roman" w:hAnsi="Times New Roman" w:cs="Times New Roman"/>
          <w:sz w:val="24"/>
          <w:szCs w:val="24"/>
        </w:rPr>
        <w:t xml:space="preserve">also </w:t>
      </w:r>
      <w:r w:rsidR="00D76870" w:rsidRPr="00643D70">
        <w:rPr>
          <w:rFonts w:ascii="Times New Roman" w:hAnsi="Times New Roman" w:cs="Times New Roman"/>
          <w:sz w:val="24"/>
          <w:szCs w:val="24"/>
        </w:rPr>
        <w:t>decompose IFI as resident-driven asset flows</w:t>
      </w:r>
      <w:r w:rsidR="00973EE5">
        <w:rPr>
          <w:rFonts w:ascii="Times New Roman" w:hAnsi="Times New Roman" w:cs="Times New Roman"/>
          <w:sz w:val="24"/>
          <w:szCs w:val="24"/>
        </w:rPr>
        <w:t xml:space="preserve"> (capital outflows)</w:t>
      </w:r>
      <w:r w:rsidR="00D76870" w:rsidRPr="00643D70">
        <w:rPr>
          <w:rFonts w:ascii="Times New Roman" w:hAnsi="Times New Roman" w:cs="Times New Roman"/>
          <w:sz w:val="24"/>
          <w:szCs w:val="24"/>
        </w:rPr>
        <w:t xml:space="preserve"> and non-resident-driven liability flows</w:t>
      </w:r>
      <w:r w:rsidR="00973EE5">
        <w:rPr>
          <w:rFonts w:ascii="Times New Roman" w:hAnsi="Times New Roman" w:cs="Times New Roman"/>
          <w:sz w:val="24"/>
          <w:szCs w:val="24"/>
        </w:rPr>
        <w:t xml:space="preserve"> (capital inflows)</w:t>
      </w:r>
      <w:r w:rsidR="00D76870" w:rsidRPr="00643D70">
        <w:rPr>
          <w:rFonts w:ascii="Times New Roman" w:hAnsi="Times New Roman" w:cs="Times New Roman"/>
          <w:sz w:val="24"/>
          <w:szCs w:val="24"/>
        </w:rPr>
        <w:t xml:space="preserve"> to investigate whether the direction of financial integration matters. </w:t>
      </w:r>
      <w:r w:rsidR="00547A84" w:rsidRPr="00643D70">
        <w:rPr>
          <w:rFonts w:ascii="Times New Roman" w:hAnsi="Times New Roman" w:cs="Times New Roman"/>
          <w:sz w:val="24"/>
          <w:szCs w:val="24"/>
        </w:rPr>
        <w:t>We find that asset flows matter for the sample of Gulf Cooperation Council</w:t>
      </w:r>
      <w:r w:rsidR="000B0B0F" w:rsidRPr="00643D70">
        <w:rPr>
          <w:rFonts w:ascii="Times New Roman" w:hAnsi="Times New Roman" w:cs="Times New Roman"/>
          <w:sz w:val="24"/>
          <w:szCs w:val="24"/>
        </w:rPr>
        <w:t xml:space="preserve"> (GCC)</w:t>
      </w:r>
      <w:r w:rsidR="00547A84" w:rsidRPr="00643D70">
        <w:rPr>
          <w:rFonts w:ascii="Times New Roman" w:hAnsi="Times New Roman" w:cs="Times New Roman"/>
          <w:sz w:val="24"/>
          <w:szCs w:val="24"/>
        </w:rPr>
        <w:t xml:space="preserve"> countries</w:t>
      </w:r>
      <w:r w:rsidR="007018E6">
        <w:rPr>
          <w:rFonts w:ascii="Times New Roman" w:hAnsi="Times New Roman" w:cs="Times New Roman"/>
          <w:sz w:val="24"/>
          <w:szCs w:val="24"/>
        </w:rPr>
        <w:t xml:space="preserve">. There is a positive association between </w:t>
      </w:r>
      <w:r w:rsidR="00547A84" w:rsidRPr="00643D70">
        <w:rPr>
          <w:rFonts w:ascii="Times New Roman" w:hAnsi="Times New Roman" w:cs="Times New Roman"/>
          <w:sz w:val="24"/>
          <w:szCs w:val="24"/>
        </w:rPr>
        <w:t>NRE</w:t>
      </w:r>
      <w:r w:rsidR="007018E6">
        <w:rPr>
          <w:rFonts w:ascii="Times New Roman" w:hAnsi="Times New Roman" w:cs="Times New Roman"/>
          <w:sz w:val="24"/>
          <w:szCs w:val="24"/>
        </w:rPr>
        <w:t xml:space="preserve"> and </w:t>
      </w:r>
      <w:r w:rsidR="00547A84" w:rsidRPr="00643D70">
        <w:rPr>
          <w:rFonts w:ascii="Times New Roman" w:hAnsi="Times New Roman" w:cs="Times New Roman"/>
          <w:sz w:val="24"/>
          <w:szCs w:val="24"/>
        </w:rPr>
        <w:t>growth</w:t>
      </w:r>
      <w:r w:rsidR="007018E6">
        <w:rPr>
          <w:rFonts w:ascii="Times New Roman" w:hAnsi="Times New Roman" w:cs="Times New Roman"/>
          <w:sz w:val="24"/>
          <w:szCs w:val="24"/>
        </w:rPr>
        <w:t>, albeit this</w:t>
      </w:r>
      <w:r w:rsidR="00547A84" w:rsidRPr="00643D70">
        <w:rPr>
          <w:rFonts w:ascii="Times New Roman" w:hAnsi="Times New Roman" w:cs="Times New Roman"/>
          <w:sz w:val="24"/>
          <w:szCs w:val="24"/>
        </w:rPr>
        <w:t xml:space="preserve"> relation diminishes with more </w:t>
      </w:r>
      <w:r w:rsidR="001035EE">
        <w:rPr>
          <w:rFonts w:ascii="Times New Roman" w:hAnsi="Times New Roman" w:cs="Times New Roman"/>
          <w:sz w:val="24"/>
          <w:szCs w:val="24"/>
        </w:rPr>
        <w:t>capital</w:t>
      </w:r>
      <w:r w:rsidR="00547A84" w:rsidRPr="00643D70">
        <w:rPr>
          <w:rFonts w:ascii="Times New Roman" w:hAnsi="Times New Roman" w:cs="Times New Roman"/>
          <w:sz w:val="24"/>
          <w:szCs w:val="24"/>
        </w:rPr>
        <w:t xml:space="preserve"> </w:t>
      </w:r>
      <w:r w:rsidR="001035EE">
        <w:rPr>
          <w:rFonts w:ascii="Times New Roman" w:hAnsi="Times New Roman" w:cs="Times New Roman"/>
          <w:sz w:val="24"/>
          <w:szCs w:val="24"/>
        </w:rPr>
        <w:t>out</w:t>
      </w:r>
      <w:r w:rsidR="00547A84" w:rsidRPr="00643D70">
        <w:rPr>
          <w:rFonts w:ascii="Times New Roman" w:hAnsi="Times New Roman" w:cs="Times New Roman"/>
          <w:sz w:val="24"/>
          <w:szCs w:val="24"/>
        </w:rPr>
        <w:t xml:space="preserve">flows. On the other hand, </w:t>
      </w:r>
      <w:r w:rsidR="00B616C7">
        <w:rPr>
          <w:rFonts w:ascii="Times New Roman" w:hAnsi="Times New Roman" w:cs="Times New Roman"/>
          <w:sz w:val="24"/>
          <w:szCs w:val="24"/>
        </w:rPr>
        <w:t>liability flows provide data-driven est</w:t>
      </w:r>
      <w:r w:rsidR="00D2077B">
        <w:rPr>
          <w:rFonts w:ascii="Times New Roman" w:hAnsi="Times New Roman" w:cs="Times New Roman"/>
          <w:sz w:val="24"/>
          <w:szCs w:val="24"/>
        </w:rPr>
        <w:t xml:space="preserve">imated threshold for the non-GCC countries. </w:t>
      </w:r>
      <w:r w:rsidR="00A647F0">
        <w:rPr>
          <w:rFonts w:ascii="Times New Roman" w:hAnsi="Times New Roman" w:cs="Times New Roman"/>
          <w:sz w:val="24"/>
          <w:szCs w:val="24"/>
        </w:rPr>
        <w:t xml:space="preserve">The effect of </w:t>
      </w:r>
      <w:r w:rsidR="00BE3F1D" w:rsidRPr="00643D70">
        <w:rPr>
          <w:rFonts w:ascii="Times New Roman" w:hAnsi="Times New Roman" w:cs="Times New Roman"/>
          <w:sz w:val="24"/>
          <w:szCs w:val="24"/>
        </w:rPr>
        <w:t>NRE</w:t>
      </w:r>
      <w:r w:rsidR="00A647F0">
        <w:rPr>
          <w:rFonts w:ascii="Times New Roman" w:hAnsi="Times New Roman" w:cs="Times New Roman"/>
          <w:sz w:val="24"/>
          <w:szCs w:val="24"/>
        </w:rPr>
        <w:t xml:space="preserve"> is growth accelerating in economies with less </w:t>
      </w:r>
      <w:r w:rsidR="001035EE">
        <w:rPr>
          <w:rFonts w:ascii="Times New Roman" w:hAnsi="Times New Roman" w:cs="Times New Roman"/>
          <w:sz w:val="24"/>
          <w:szCs w:val="24"/>
        </w:rPr>
        <w:t>capital in</w:t>
      </w:r>
      <w:r w:rsidR="00A647F0">
        <w:rPr>
          <w:rFonts w:ascii="Times New Roman" w:hAnsi="Times New Roman" w:cs="Times New Roman"/>
          <w:sz w:val="24"/>
          <w:szCs w:val="24"/>
        </w:rPr>
        <w:t>flows while</w:t>
      </w:r>
      <w:r w:rsidR="00CB639C">
        <w:rPr>
          <w:rFonts w:ascii="Times New Roman" w:hAnsi="Times New Roman" w:cs="Times New Roman"/>
          <w:sz w:val="24"/>
          <w:szCs w:val="24"/>
        </w:rPr>
        <w:t xml:space="preserve"> </w:t>
      </w:r>
      <w:r w:rsidR="006C23F9">
        <w:rPr>
          <w:rFonts w:ascii="Times New Roman" w:hAnsi="Times New Roman" w:cs="Times New Roman"/>
          <w:sz w:val="24"/>
          <w:szCs w:val="24"/>
        </w:rPr>
        <w:t>this is g</w:t>
      </w:r>
      <w:r w:rsidR="004D2432">
        <w:rPr>
          <w:rFonts w:ascii="Times New Roman" w:hAnsi="Times New Roman" w:cs="Times New Roman"/>
          <w:sz w:val="24"/>
          <w:szCs w:val="24"/>
        </w:rPr>
        <w:t>rowth decelerating in</w:t>
      </w:r>
      <w:r w:rsidR="00BE3F1D" w:rsidRPr="00643D70">
        <w:rPr>
          <w:rFonts w:ascii="Times New Roman" w:hAnsi="Times New Roman" w:cs="Times New Roman"/>
          <w:sz w:val="24"/>
          <w:szCs w:val="24"/>
        </w:rPr>
        <w:t xml:space="preserve"> economies with more </w:t>
      </w:r>
      <w:r w:rsidR="001035EE">
        <w:rPr>
          <w:rFonts w:ascii="Times New Roman" w:hAnsi="Times New Roman" w:cs="Times New Roman"/>
          <w:sz w:val="24"/>
          <w:szCs w:val="24"/>
        </w:rPr>
        <w:t>capital</w:t>
      </w:r>
      <w:r w:rsidR="003E570F" w:rsidRPr="00643D70">
        <w:rPr>
          <w:rFonts w:ascii="Times New Roman" w:hAnsi="Times New Roman" w:cs="Times New Roman"/>
          <w:sz w:val="24"/>
          <w:szCs w:val="24"/>
        </w:rPr>
        <w:t xml:space="preserve"> </w:t>
      </w:r>
      <w:r w:rsidR="001035EE">
        <w:rPr>
          <w:rFonts w:ascii="Times New Roman" w:hAnsi="Times New Roman" w:cs="Times New Roman"/>
          <w:sz w:val="24"/>
          <w:szCs w:val="24"/>
        </w:rPr>
        <w:t>in</w:t>
      </w:r>
      <w:r w:rsidR="003E570F" w:rsidRPr="00643D70">
        <w:rPr>
          <w:rFonts w:ascii="Times New Roman" w:hAnsi="Times New Roman" w:cs="Times New Roman"/>
          <w:sz w:val="24"/>
          <w:szCs w:val="24"/>
        </w:rPr>
        <w:t>flows</w:t>
      </w:r>
      <w:r w:rsidR="00BE3F1D" w:rsidRPr="00643D70">
        <w:rPr>
          <w:rFonts w:ascii="Times New Roman" w:hAnsi="Times New Roman" w:cs="Times New Roman"/>
          <w:sz w:val="24"/>
          <w:szCs w:val="24"/>
        </w:rPr>
        <w:t xml:space="preserve">. </w:t>
      </w:r>
    </w:p>
    <w:p w14:paraId="2A756B48" w14:textId="77777777" w:rsidR="006501AD" w:rsidRDefault="006501AD" w:rsidP="008D0B1E">
      <w:pPr>
        <w:spacing w:after="0" w:line="240" w:lineRule="auto"/>
        <w:jc w:val="both"/>
        <w:rPr>
          <w:rFonts w:ascii="Times New Roman" w:hAnsi="Times New Roman" w:cs="Times New Roman"/>
          <w:sz w:val="24"/>
          <w:szCs w:val="24"/>
        </w:rPr>
      </w:pPr>
    </w:p>
    <w:p w14:paraId="0E7D86A2" w14:textId="77777777" w:rsidR="00D2318E" w:rsidRDefault="00D2318E" w:rsidP="008D0B1E">
      <w:pPr>
        <w:spacing w:after="0" w:line="240" w:lineRule="auto"/>
        <w:jc w:val="both"/>
        <w:rPr>
          <w:rFonts w:ascii="Times New Roman" w:hAnsi="Times New Roman" w:cs="Times New Roman"/>
          <w:sz w:val="24"/>
          <w:szCs w:val="24"/>
        </w:rPr>
      </w:pPr>
    </w:p>
    <w:p w14:paraId="79C1BFF6" w14:textId="77777777" w:rsidR="00D2318E" w:rsidRDefault="00D2318E" w:rsidP="008D0B1E">
      <w:pPr>
        <w:spacing w:after="0" w:line="240" w:lineRule="auto"/>
        <w:jc w:val="both"/>
        <w:rPr>
          <w:rFonts w:ascii="Times New Roman" w:hAnsi="Times New Roman" w:cs="Times New Roman"/>
          <w:sz w:val="24"/>
          <w:szCs w:val="24"/>
        </w:rPr>
      </w:pPr>
    </w:p>
    <w:p w14:paraId="07B9F81F" w14:textId="77777777" w:rsidR="00D2318E" w:rsidRDefault="00D2318E" w:rsidP="008D0B1E">
      <w:pPr>
        <w:spacing w:after="0" w:line="240" w:lineRule="auto"/>
        <w:jc w:val="both"/>
        <w:rPr>
          <w:rFonts w:ascii="Times New Roman" w:hAnsi="Times New Roman" w:cs="Times New Roman"/>
          <w:sz w:val="24"/>
          <w:szCs w:val="24"/>
        </w:rPr>
      </w:pPr>
    </w:p>
    <w:p w14:paraId="2D17861E" w14:textId="77777777" w:rsidR="00EC74C6" w:rsidRDefault="00EC74C6" w:rsidP="008D0B1E">
      <w:pPr>
        <w:spacing w:after="0" w:line="240" w:lineRule="auto"/>
        <w:jc w:val="both"/>
        <w:rPr>
          <w:rFonts w:ascii="Times New Roman" w:hAnsi="Times New Roman" w:cs="Times New Roman"/>
          <w:sz w:val="24"/>
          <w:szCs w:val="24"/>
        </w:rPr>
      </w:pPr>
    </w:p>
    <w:p w14:paraId="425F78AB" w14:textId="77777777" w:rsidR="00EC74C6" w:rsidRDefault="00EC74C6" w:rsidP="008D0B1E">
      <w:pPr>
        <w:spacing w:after="0" w:line="240" w:lineRule="auto"/>
        <w:jc w:val="both"/>
        <w:rPr>
          <w:rFonts w:ascii="Times New Roman" w:hAnsi="Times New Roman" w:cs="Times New Roman"/>
          <w:sz w:val="24"/>
          <w:szCs w:val="24"/>
        </w:rPr>
      </w:pPr>
    </w:p>
    <w:p w14:paraId="688DB53C" w14:textId="77777777" w:rsidR="00D2318E" w:rsidRDefault="00D2318E" w:rsidP="008D0B1E">
      <w:pPr>
        <w:spacing w:after="0" w:line="240" w:lineRule="auto"/>
        <w:jc w:val="both"/>
        <w:rPr>
          <w:rFonts w:ascii="Times New Roman" w:hAnsi="Times New Roman" w:cs="Times New Roman"/>
          <w:sz w:val="24"/>
          <w:szCs w:val="24"/>
        </w:rPr>
      </w:pPr>
    </w:p>
    <w:p w14:paraId="23D81DDB" w14:textId="77777777" w:rsidR="007E736D" w:rsidRPr="007E736D" w:rsidRDefault="007E736D" w:rsidP="007E736D">
      <w:pPr>
        <w:spacing w:after="0" w:line="240" w:lineRule="auto"/>
        <w:jc w:val="both"/>
        <w:rPr>
          <w:rFonts w:ascii="Times New Roman" w:hAnsi="Times New Roman" w:cs="Times New Roman"/>
          <w:sz w:val="24"/>
          <w:szCs w:val="24"/>
        </w:rPr>
      </w:pPr>
      <w:r w:rsidRPr="007E736D">
        <w:rPr>
          <w:rFonts w:ascii="Times New Roman" w:hAnsi="Times New Roman" w:cs="Times New Roman"/>
          <w:b/>
          <w:bCs/>
          <w:sz w:val="24"/>
          <w:szCs w:val="24"/>
        </w:rPr>
        <w:t>Key words:</w:t>
      </w:r>
      <w:r w:rsidRPr="007E736D">
        <w:rPr>
          <w:rFonts w:ascii="Times New Roman" w:hAnsi="Times New Roman" w:cs="Times New Roman"/>
          <w:sz w:val="24"/>
          <w:szCs w:val="24"/>
        </w:rPr>
        <w:t xml:space="preserve"> Middle East and North Africa Economies, Financial Development, International Financial Integration, Resource Curse, Growth, Panel Threshold Model.</w:t>
      </w:r>
    </w:p>
    <w:p w14:paraId="7523E5DF" w14:textId="34FE2F4E" w:rsidR="00D2318E" w:rsidRDefault="007E736D" w:rsidP="007E736D">
      <w:pPr>
        <w:spacing w:after="0" w:line="240" w:lineRule="auto"/>
        <w:jc w:val="both"/>
        <w:rPr>
          <w:rFonts w:ascii="Times New Roman" w:hAnsi="Times New Roman" w:cs="Times New Roman"/>
          <w:sz w:val="24"/>
          <w:szCs w:val="24"/>
        </w:rPr>
      </w:pPr>
      <w:r w:rsidRPr="007E736D">
        <w:rPr>
          <w:rFonts w:ascii="Times New Roman" w:hAnsi="Times New Roman" w:cs="Times New Roman"/>
          <w:b/>
          <w:bCs/>
          <w:sz w:val="24"/>
          <w:szCs w:val="24"/>
        </w:rPr>
        <w:t>JEL Classifications:</w:t>
      </w:r>
      <w:r w:rsidRPr="007E736D">
        <w:rPr>
          <w:rFonts w:ascii="Times New Roman" w:hAnsi="Times New Roman" w:cs="Times New Roman"/>
          <w:sz w:val="24"/>
          <w:szCs w:val="24"/>
        </w:rPr>
        <w:t xml:space="preserve">  C13, C33, F43, O10, O13, O47, Q32.</w:t>
      </w:r>
    </w:p>
    <w:p w14:paraId="1F1E51D7" w14:textId="77777777" w:rsidR="00D2318E" w:rsidRDefault="00D2318E" w:rsidP="008D0B1E">
      <w:pPr>
        <w:spacing w:after="0" w:line="240" w:lineRule="auto"/>
        <w:jc w:val="both"/>
        <w:rPr>
          <w:rFonts w:ascii="Times New Roman" w:hAnsi="Times New Roman" w:cs="Times New Roman"/>
          <w:sz w:val="24"/>
          <w:szCs w:val="24"/>
        </w:rPr>
      </w:pPr>
    </w:p>
    <w:p w14:paraId="66DF878E" w14:textId="72288F34" w:rsidR="00D2318E" w:rsidRDefault="00D2318E" w:rsidP="008D0B1E">
      <w:pPr>
        <w:spacing w:after="0" w:line="240" w:lineRule="auto"/>
        <w:jc w:val="both"/>
        <w:rPr>
          <w:rFonts w:ascii="Times New Roman" w:hAnsi="Times New Roman" w:cs="Times New Roman"/>
          <w:sz w:val="24"/>
          <w:szCs w:val="24"/>
        </w:rPr>
      </w:pPr>
    </w:p>
    <w:p w14:paraId="190AC357" w14:textId="3F5D3D68" w:rsidR="00C541B0" w:rsidRDefault="00C541B0" w:rsidP="008D0B1E">
      <w:pPr>
        <w:spacing w:after="0" w:line="240" w:lineRule="auto"/>
        <w:jc w:val="both"/>
        <w:rPr>
          <w:rFonts w:ascii="Times New Roman" w:hAnsi="Times New Roman" w:cs="Times New Roman"/>
          <w:sz w:val="24"/>
          <w:szCs w:val="24"/>
        </w:rPr>
      </w:pPr>
    </w:p>
    <w:p w14:paraId="18F79491" w14:textId="77777777" w:rsidR="00D34740" w:rsidRDefault="00D34740" w:rsidP="008D0B1E">
      <w:pPr>
        <w:spacing w:after="0" w:line="240" w:lineRule="auto"/>
        <w:jc w:val="both"/>
        <w:rPr>
          <w:rFonts w:ascii="Times New Roman" w:hAnsi="Times New Roman" w:cs="Times New Roman"/>
          <w:sz w:val="24"/>
          <w:szCs w:val="24"/>
        </w:rPr>
      </w:pPr>
    </w:p>
    <w:p w14:paraId="3799F095" w14:textId="77777777" w:rsidR="00D34740" w:rsidRDefault="00D34740" w:rsidP="008D0B1E">
      <w:pPr>
        <w:spacing w:after="0" w:line="240" w:lineRule="auto"/>
        <w:jc w:val="both"/>
        <w:rPr>
          <w:rFonts w:ascii="Times New Roman" w:hAnsi="Times New Roman" w:cs="Times New Roman"/>
          <w:sz w:val="24"/>
          <w:szCs w:val="24"/>
        </w:rPr>
      </w:pPr>
    </w:p>
    <w:p w14:paraId="360E535D" w14:textId="77777777" w:rsidR="00D34740" w:rsidRDefault="00D34740" w:rsidP="008D0B1E">
      <w:pPr>
        <w:spacing w:after="0" w:line="240" w:lineRule="auto"/>
        <w:jc w:val="both"/>
        <w:rPr>
          <w:rFonts w:ascii="Times New Roman" w:hAnsi="Times New Roman" w:cs="Times New Roman"/>
          <w:sz w:val="24"/>
          <w:szCs w:val="24"/>
        </w:rPr>
      </w:pPr>
    </w:p>
    <w:p w14:paraId="4DD70F48" w14:textId="77777777" w:rsidR="00D34740" w:rsidRDefault="00D34740" w:rsidP="008D0B1E">
      <w:pPr>
        <w:spacing w:after="0" w:line="240" w:lineRule="auto"/>
        <w:jc w:val="both"/>
        <w:rPr>
          <w:rFonts w:ascii="Times New Roman" w:hAnsi="Times New Roman" w:cs="Times New Roman"/>
          <w:sz w:val="24"/>
          <w:szCs w:val="24"/>
        </w:rPr>
      </w:pPr>
    </w:p>
    <w:p w14:paraId="129FBBF9" w14:textId="77777777" w:rsidR="0080087F" w:rsidRDefault="0080087F" w:rsidP="008D0B1E">
      <w:pPr>
        <w:spacing w:after="0" w:line="240" w:lineRule="auto"/>
        <w:jc w:val="both"/>
        <w:rPr>
          <w:rFonts w:ascii="Times New Roman" w:hAnsi="Times New Roman" w:cs="Times New Roman"/>
          <w:sz w:val="24"/>
          <w:szCs w:val="24"/>
        </w:rPr>
      </w:pPr>
    </w:p>
    <w:p w14:paraId="0A37A11F" w14:textId="37DC595C" w:rsidR="00795B2E" w:rsidRPr="0017132E" w:rsidRDefault="003F79D9" w:rsidP="003F79D9">
      <w:pPr>
        <w:pStyle w:val="ListParagraph"/>
        <w:numPr>
          <w:ilvl w:val="0"/>
          <w:numId w:val="2"/>
        </w:numPr>
        <w:spacing w:after="0" w:line="240" w:lineRule="auto"/>
        <w:jc w:val="both"/>
        <w:rPr>
          <w:rFonts w:ascii="Times New Roman" w:hAnsi="Times New Roman" w:cs="Times New Roman"/>
          <w:b/>
          <w:bCs/>
          <w:sz w:val="24"/>
          <w:szCs w:val="24"/>
        </w:rPr>
      </w:pPr>
      <w:r w:rsidRPr="0017132E">
        <w:rPr>
          <w:rFonts w:ascii="Times New Roman" w:hAnsi="Times New Roman" w:cs="Times New Roman"/>
          <w:b/>
          <w:bCs/>
          <w:sz w:val="24"/>
          <w:szCs w:val="24"/>
        </w:rPr>
        <w:lastRenderedPageBreak/>
        <w:t xml:space="preserve">Introduction </w:t>
      </w:r>
    </w:p>
    <w:p w14:paraId="79163333" w14:textId="77777777" w:rsidR="0017132E" w:rsidRDefault="0017132E" w:rsidP="0017132E">
      <w:pPr>
        <w:pStyle w:val="ListParagraph"/>
        <w:spacing w:after="0" w:line="240" w:lineRule="auto"/>
        <w:jc w:val="both"/>
        <w:rPr>
          <w:rFonts w:ascii="Times New Roman" w:hAnsi="Times New Roman" w:cs="Times New Roman"/>
          <w:sz w:val="24"/>
          <w:szCs w:val="24"/>
        </w:rPr>
      </w:pPr>
    </w:p>
    <w:p w14:paraId="1E79A443" w14:textId="4823FEED" w:rsidR="00320982" w:rsidRDefault="00320982" w:rsidP="005C747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Is natural resource abundancy a curse or blessing for economic growth? </w:t>
      </w:r>
      <w:r w:rsidRPr="00571809">
        <w:rPr>
          <w:rFonts w:ascii="Times New Roman" w:hAnsi="Times New Roman" w:cs="Times New Roman"/>
          <w:sz w:val="24"/>
          <w:szCs w:val="24"/>
        </w:rPr>
        <w:t xml:space="preserve"> </w:t>
      </w:r>
      <w:r>
        <w:rPr>
          <w:rFonts w:ascii="Times New Roman" w:hAnsi="Times New Roman" w:cs="Times New Roman"/>
          <w:sz w:val="24"/>
          <w:szCs w:val="24"/>
        </w:rPr>
        <w:t xml:space="preserve">The conventional </w:t>
      </w:r>
      <w:r w:rsidR="009A7384">
        <w:rPr>
          <w:rFonts w:ascii="Times New Roman" w:hAnsi="Times New Roman" w:cs="Times New Roman"/>
          <w:sz w:val="24"/>
          <w:szCs w:val="24"/>
        </w:rPr>
        <w:t>w</w:t>
      </w:r>
      <w:r>
        <w:rPr>
          <w:rFonts w:ascii="Times New Roman" w:hAnsi="Times New Roman" w:cs="Times New Roman"/>
          <w:sz w:val="24"/>
          <w:szCs w:val="24"/>
        </w:rPr>
        <w:t xml:space="preserve">isdom often maintains that countries with abundant non-renewable natural resources, such as oil and gas, have higher income levels and growth rates. This often appears to be the case for the income levels of the oil rich Gulf Cooperation Council (GCC) countries (Bahrain, Kuwait, Qatar, Saudi </w:t>
      </w:r>
      <w:proofErr w:type="gramStart"/>
      <w:r>
        <w:rPr>
          <w:rFonts w:ascii="Times New Roman" w:hAnsi="Times New Roman" w:cs="Times New Roman"/>
          <w:sz w:val="24"/>
          <w:szCs w:val="24"/>
        </w:rPr>
        <w:t>Arabia</w:t>
      </w:r>
      <w:proofErr w:type="gramEnd"/>
      <w:r>
        <w:rPr>
          <w:rFonts w:ascii="Times New Roman" w:hAnsi="Times New Roman" w:cs="Times New Roman"/>
          <w:sz w:val="24"/>
          <w:szCs w:val="24"/>
        </w:rPr>
        <w:t xml:space="preserve"> and United Arab Emirates) which are all classified as </w:t>
      </w:r>
      <w:r w:rsidR="0053266B">
        <w:rPr>
          <w:rFonts w:ascii="Times New Roman" w:hAnsi="Times New Roman" w:cs="Times New Roman"/>
          <w:sz w:val="24"/>
          <w:szCs w:val="24"/>
        </w:rPr>
        <w:t>high-income</w:t>
      </w:r>
      <w:r>
        <w:rPr>
          <w:rFonts w:ascii="Times New Roman" w:hAnsi="Times New Roman" w:cs="Times New Roman"/>
          <w:sz w:val="24"/>
          <w:szCs w:val="24"/>
        </w:rPr>
        <w:t xml:space="preserve"> economies by the World Bank. The results for the growth impact of natural resources, however, are often mixed. An early study by Sachs and W</w:t>
      </w:r>
      <w:r w:rsidR="004543B8">
        <w:rPr>
          <w:rFonts w:ascii="Times New Roman" w:hAnsi="Times New Roman" w:cs="Times New Roman"/>
          <w:sz w:val="24"/>
          <w:szCs w:val="24"/>
        </w:rPr>
        <w:t>a</w:t>
      </w:r>
      <w:r>
        <w:rPr>
          <w:rFonts w:ascii="Times New Roman" w:hAnsi="Times New Roman" w:cs="Times New Roman"/>
          <w:sz w:val="24"/>
          <w:szCs w:val="24"/>
        </w:rPr>
        <w:t xml:space="preserve">rner (1995), for instance, finds that natural resource abundancy leads to </w:t>
      </w:r>
      <w:r w:rsidR="004F2992">
        <w:rPr>
          <w:rFonts w:ascii="Times New Roman" w:hAnsi="Times New Roman" w:cs="Times New Roman"/>
          <w:sz w:val="24"/>
          <w:szCs w:val="24"/>
        </w:rPr>
        <w:t xml:space="preserve">lower </w:t>
      </w:r>
      <w:r>
        <w:rPr>
          <w:rFonts w:ascii="Times New Roman" w:hAnsi="Times New Roman" w:cs="Times New Roman"/>
          <w:sz w:val="24"/>
          <w:szCs w:val="24"/>
        </w:rPr>
        <w:t xml:space="preserve">growth rates.  </w:t>
      </w:r>
      <w:r w:rsidR="00643D70">
        <w:rPr>
          <w:rFonts w:ascii="Times New Roman" w:hAnsi="Times New Roman" w:cs="Times New Roman"/>
          <w:sz w:val="24"/>
          <w:szCs w:val="24"/>
        </w:rPr>
        <w:t>These countries</w:t>
      </w:r>
      <w:r>
        <w:rPr>
          <w:rFonts w:ascii="Times New Roman" w:hAnsi="Times New Roman" w:cs="Times New Roman"/>
          <w:sz w:val="24"/>
          <w:szCs w:val="24"/>
        </w:rPr>
        <w:t xml:space="preserve"> suffer from what Auty (1993) coins as “resource curse”.</w:t>
      </w:r>
      <w:r w:rsidR="00CC38D0">
        <w:rPr>
          <w:rFonts w:ascii="Times New Roman" w:hAnsi="Times New Roman" w:cs="Times New Roman"/>
          <w:sz w:val="24"/>
          <w:szCs w:val="24"/>
        </w:rPr>
        <w:t xml:space="preserve"> On the other hand, Smith (2015) finds that </w:t>
      </w:r>
      <w:r w:rsidR="004345A9">
        <w:rPr>
          <w:rFonts w:ascii="Times New Roman" w:hAnsi="Times New Roman" w:cs="Times New Roman"/>
          <w:sz w:val="24"/>
          <w:szCs w:val="24"/>
        </w:rPr>
        <w:t>natural resource endowments lead to growth in non-OECD economies.</w:t>
      </w:r>
      <w:r>
        <w:rPr>
          <w:rFonts w:ascii="Times New Roman" w:hAnsi="Times New Roman" w:cs="Times New Roman"/>
          <w:sz w:val="24"/>
          <w:szCs w:val="24"/>
        </w:rPr>
        <w:t xml:space="preserve"> </w:t>
      </w:r>
      <w:r w:rsidR="005C7473">
        <w:rPr>
          <w:rFonts w:ascii="Times New Roman" w:hAnsi="Times New Roman" w:cs="Times New Roman"/>
          <w:sz w:val="24"/>
          <w:szCs w:val="24"/>
        </w:rPr>
        <w:t>Frankel (2010)</w:t>
      </w:r>
      <w:r w:rsidR="00C43E05">
        <w:rPr>
          <w:rFonts w:ascii="Times New Roman" w:hAnsi="Times New Roman" w:cs="Times New Roman"/>
          <w:sz w:val="24"/>
          <w:szCs w:val="24"/>
        </w:rPr>
        <w:t xml:space="preserve">, </w:t>
      </w:r>
      <w:proofErr w:type="spellStart"/>
      <w:r w:rsidR="00C43E05" w:rsidRPr="00C43E05">
        <w:rPr>
          <w:rFonts w:ascii="Times New Roman" w:hAnsi="Times New Roman" w:cs="Times New Roman"/>
          <w:sz w:val="24"/>
          <w:szCs w:val="24"/>
        </w:rPr>
        <w:t>Papyrakis</w:t>
      </w:r>
      <w:proofErr w:type="spellEnd"/>
      <w:r w:rsidR="00C43E05" w:rsidRPr="00C43E05">
        <w:rPr>
          <w:rFonts w:ascii="Times New Roman" w:hAnsi="Times New Roman" w:cs="Times New Roman"/>
          <w:sz w:val="24"/>
          <w:szCs w:val="24"/>
        </w:rPr>
        <w:t xml:space="preserve"> (201</w:t>
      </w:r>
      <w:r w:rsidR="00C11D01">
        <w:rPr>
          <w:rFonts w:ascii="Times New Roman" w:hAnsi="Times New Roman" w:cs="Times New Roman"/>
          <w:sz w:val="24"/>
          <w:szCs w:val="24"/>
        </w:rPr>
        <w:t>7</w:t>
      </w:r>
      <w:r w:rsidR="00C43E05" w:rsidRPr="00C43E05">
        <w:rPr>
          <w:rFonts w:ascii="Times New Roman" w:hAnsi="Times New Roman" w:cs="Times New Roman"/>
          <w:sz w:val="24"/>
          <w:szCs w:val="24"/>
        </w:rPr>
        <w:t>),</w:t>
      </w:r>
      <w:r w:rsidR="00C43E05">
        <w:t xml:space="preserve"> </w:t>
      </w:r>
      <w:r w:rsidR="005C7473">
        <w:rPr>
          <w:rFonts w:ascii="Times New Roman" w:hAnsi="Times New Roman" w:cs="Times New Roman"/>
          <w:sz w:val="24"/>
          <w:szCs w:val="24"/>
        </w:rPr>
        <w:t xml:space="preserve">and </w:t>
      </w:r>
      <w:proofErr w:type="spellStart"/>
      <w:r w:rsidR="00297BD2" w:rsidRPr="00297BD2">
        <w:rPr>
          <w:rFonts w:ascii="Times New Roman" w:hAnsi="Times New Roman" w:cs="Times New Roman"/>
          <w:sz w:val="24"/>
          <w:szCs w:val="24"/>
        </w:rPr>
        <w:t>Badeeb</w:t>
      </w:r>
      <w:proofErr w:type="spellEnd"/>
      <w:r w:rsidR="00297BD2">
        <w:rPr>
          <w:rFonts w:ascii="Times New Roman" w:hAnsi="Times New Roman" w:cs="Times New Roman"/>
          <w:sz w:val="24"/>
          <w:szCs w:val="24"/>
        </w:rPr>
        <w:t xml:space="preserve"> et al. (2017) </w:t>
      </w:r>
      <w:r w:rsidR="005C7473">
        <w:rPr>
          <w:rFonts w:ascii="Times New Roman" w:hAnsi="Times New Roman" w:cs="Times New Roman"/>
          <w:sz w:val="24"/>
          <w:szCs w:val="24"/>
        </w:rPr>
        <w:t>provide</w:t>
      </w:r>
      <w:r w:rsidR="00297BD2">
        <w:rPr>
          <w:rFonts w:ascii="Times New Roman" w:hAnsi="Times New Roman" w:cs="Times New Roman"/>
          <w:sz w:val="24"/>
          <w:szCs w:val="24"/>
        </w:rPr>
        <w:t xml:space="preserve"> recent </w:t>
      </w:r>
      <w:r w:rsidR="005C7473">
        <w:rPr>
          <w:rFonts w:ascii="Times New Roman" w:hAnsi="Times New Roman" w:cs="Times New Roman"/>
          <w:sz w:val="24"/>
          <w:szCs w:val="24"/>
        </w:rPr>
        <w:t>survey</w:t>
      </w:r>
      <w:r w:rsidR="00297BD2">
        <w:rPr>
          <w:rFonts w:ascii="Times New Roman" w:hAnsi="Times New Roman" w:cs="Times New Roman"/>
          <w:sz w:val="24"/>
          <w:szCs w:val="24"/>
        </w:rPr>
        <w:t>s</w:t>
      </w:r>
      <w:r w:rsidR="005C7473">
        <w:rPr>
          <w:rFonts w:ascii="Times New Roman" w:hAnsi="Times New Roman" w:cs="Times New Roman"/>
          <w:sz w:val="24"/>
          <w:szCs w:val="24"/>
        </w:rPr>
        <w:t xml:space="preserve"> o</w:t>
      </w:r>
      <w:r w:rsidR="00297BD2">
        <w:rPr>
          <w:rFonts w:ascii="Times New Roman" w:hAnsi="Times New Roman" w:cs="Times New Roman"/>
          <w:sz w:val="24"/>
          <w:szCs w:val="24"/>
        </w:rPr>
        <w:t>f</w:t>
      </w:r>
      <w:r w:rsidR="005C7473">
        <w:rPr>
          <w:rFonts w:ascii="Times New Roman" w:hAnsi="Times New Roman" w:cs="Times New Roman"/>
          <w:sz w:val="24"/>
          <w:szCs w:val="24"/>
        </w:rPr>
        <w:t xml:space="preserve"> the resource curse</w:t>
      </w:r>
      <w:r w:rsidR="00297BD2">
        <w:rPr>
          <w:rFonts w:ascii="Times New Roman" w:hAnsi="Times New Roman" w:cs="Times New Roman"/>
          <w:sz w:val="24"/>
          <w:szCs w:val="24"/>
        </w:rPr>
        <w:t xml:space="preserve"> literature</w:t>
      </w:r>
      <w:r w:rsidR="005C7473">
        <w:rPr>
          <w:rFonts w:ascii="Times New Roman" w:hAnsi="Times New Roman" w:cs="Times New Roman"/>
          <w:sz w:val="24"/>
          <w:szCs w:val="24"/>
        </w:rPr>
        <w:t>.</w:t>
      </w:r>
    </w:p>
    <w:p w14:paraId="3B9F6F30" w14:textId="35CD78CB" w:rsidR="00320982" w:rsidRDefault="00320982" w:rsidP="006D2DE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empirical literature </w:t>
      </w:r>
      <w:r w:rsidR="00F17700">
        <w:rPr>
          <w:rFonts w:ascii="Times New Roman" w:hAnsi="Times New Roman" w:cs="Times New Roman"/>
          <w:sz w:val="24"/>
          <w:szCs w:val="24"/>
        </w:rPr>
        <w:t xml:space="preserve">analyzing </w:t>
      </w:r>
      <w:r>
        <w:rPr>
          <w:rFonts w:ascii="Times New Roman" w:hAnsi="Times New Roman" w:cs="Times New Roman"/>
          <w:sz w:val="24"/>
          <w:szCs w:val="24"/>
        </w:rPr>
        <w:t>the impact of natural resources often ignores the other main determinants of growth such as human capital and financial development. Furthermore, the bulk of the literature maintains that the growth impact of natural resources is invariant to the levels of capital inflows and outflows and thus international financial integration. These variables on the other hand, may provide endogenous thresholds for the growth impacts of natural resources. This paper aims to investigate t</w:t>
      </w:r>
      <w:r w:rsidRPr="008F71AC">
        <w:rPr>
          <w:rFonts w:ascii="Times New Roman" w:hAnsi="Times New Roman" w:cs="Times New Roman"/>
          <w:sz w:val="24"/>
          <w:szCs w:val="24"/>
        </w:rPr>
        <w:t xml:space="preserve">his crucially important issue by employing </w:t>
      </w:r>
      <w:r w:rsidR="00E942A4">
        <w:rPr>
          <w:rFonts w:ascii="Times New Roman" w:hAnsi="Times New Roman" w:cs="Times New Roman"/>
          <w:sz w:val="24"/>
          <w:szCs w:val="24"/>
        </w:rPr>
        <w:t>dynamic panel</w:t>
      </w:r>
      <w:r w:rsidRPr="008F71AC">
        <w:rPr>
          <w:rFonts w:ascii="Times New Roman" w:hAnsi="Times New Roman" w:cs="Times New Roman"/>
          <w:sz w:val="24"/>
          <w:szCs w:val="24"/>
        </w:rPr>
        <w:t xml:space="preserve"> threshold </w:t>
      </w:r>
      <w:r w:rsidR="008274FC">
        <w:rPr>
          <w:rFonts w:ascii="Times New Roman" w:hAnsi="Times New Roman" w:cs="Times New Roman"/>
          <w:sz w:val="24"/>
          <w:szCs w:val="24"/>
        </w:rPr>
        <w:t xml:space="preserve">estimation </w:t>
      </w:r>
      <w:r w:rsidRPr="008F71AC">
        <w:rPr>
          <w:rFonts w:ascii="Times New Roman" w:hAnsi="Times New Roman" w:cs="Times New Roman"/>
          <w:sz w:val="24"/>
          <w:szCs w:val="24"/>
        </w:rPr>
        <w:t xml:space="preserve">procedure of </w:t>
      </w:r>
      <w:r w:rsidR="00E942A4">
        <w:rPr>
          <w:rFonts w:ascii="Times New Roman" w:hAnsi="Times New Roman" w:cs="Times New Roman"/>
          <w:sz w:val="24"/>
          <w:szCs w:val="24"/>
        </w:rPr>
        <w:t>Kremer et al.</w:t>
      </w:r>
      <w:r w:rsidRPr="008F71AC">
        <w:rPr>
          <w:rFonts w:ascii="Times New Roman" w:hAnsi="Times New Roman" w:cs="Times New Roman"/>
          <w:sz w:val="24"/>
          <w:szCs w:val="24"/>
        </w:rPr>
        <w:t xml:space="preserve"> (</w:t>
      </w:r>
      <w:r w:rsidR="00E942A4">
        <w:rPr>
          <w:rFonts w:ascii="Times New Roman" w:hAnsi="Times New Roman" w:cs="Times New Roman"/>
          <w:sz w:val="24"/>
          <w:szCs w:val="24"/>
        </w:rPr>
        <w:t>2013</w:t>
      </w:r>
      <w:r w:rsidRPr="008F71AC">
        <w:rPr>
          <w:rFonts w:ascii="Times New Roman" w:hAnsi="Times New Roman" w:cs="Times New Roman"/>
          <w:sz w:val="24"/>
          <w:szCs w:val="24"/>
        </w:rPr>
        <w:t>).</w:t>
      </w:r>
      <w:r>
        <w:rPr>
          <w:rFonts w:ascii="Times New Roman" w:hAnsi="Times New Roman" w:cs="Times New Roman"/>
          <w:sz w:val="24"/>
          <w:szCs w:val="24"/>
        </w:rPr>
        <w:t xml:space="preserve"> </w:t>
      </w:r>
      <w:r w:rsidR="00C27ECD" w:rsidRPr="006D2DE6">
        <w:rPr>
          <w:rFonts w:ascii="Times New Roman" w:hAnsi="Times New Roman" w:cs="Times New Roman"/>
          <w:sz w:val="24"/>
          <w:szCs w:val="24"/>
        </w:rPr>
        <w:t xml:space="preserve">As a robustness check, the paper also reports the generalized method of moments (GMM) estimation </w:t>
      </w:r>
      <w:r w:rsidR="00E8472A">
        <w:rPr>
          <w:rFonts w:ascii="Times New Roman" w:hAnsi="Times New Roman" w:cs="Times New Roman"/>
          <w:sz w:val="24"/>
          <w:szCs w:val="24"/>
        </w:rPr>
        <w:t>(</w:t>
      </w:r>
      <w:r w:rsidR="00C27ECD" w:rsidRPr="006D2DE6">
        <w:rPr>
          <w:rFonts w:ascii="Times New Roman" w:hAnsi="Times New Roman" w:cs="Times New Roman"/>
          <w:sz w:val="24"/>
          <w:szCs w:val="24"/>
        </w:rPr>
        <w:t>Arellano and Bover</w:t>
      </w:r>
      <w:r w:rsidR="00E8472A">
        <w:rPr>
          <w:rFonts w:ascii="Times New Roman" w:hAnsi="Times New Roman" w:cs="Times New Roman"/>
          <w:sz w:val="24"/>
          <w:szCs w:val="24"/>
        </w:rPr>
        <w:t xml:space="preserve">, </w:t>
      </w:r>
      <w:r w:rsidR="00C27ECD" w:rsidRPr="006D2DE6">
        <w:rPr>
          <w:rFonts w:ascii="Times New Roman" w:hAnsi="Times New Roman" w:cs="Times New Roman"/>
          <w:sz w:val="24"/>
          <w:szCs w:val="24"/>
        </w:rPr>
        <w:t>1995</w:t>
      </w:r>
      <w:r w:rsidR="00274542">
        <w:rPr>
          <w:rFonts w:ascii="Times New Roman" w:hAnsi="Times New Roman" w:cs="Times New Roman"/>
          <w:sz w:val="24"/>
          <w:szCs w:val="24"/>
        </w:rPr>
        <w:t>)</w:t>
      </w:r>
      <w:r w:rsidR="00E8472A">
        <w:rPr>
          <w:rFonts w:ascii="Times New Roman" w:hAnsi="Times New Roman" w:cs="Times New Roman"/>
          <w:sz w:val="24"/>
          <w:szCs w:val="24"/>
        </w:rPr>
        <w:t xml:space="preserve"> </w:t>
      </w:r>
      <w:r w:rsidR="00E8472A" w:rsidRPr="003F48E7">
        <w:rPr>
          <w:rFonts w:ascii="Times New Roman" w:hAnsi="Times New Roman" w:cs="Times New Roman"/>
          <w:sz w:val="24"/>
          <w:szCs w:val="24"/>
        </w:rPr>
        <w:t>results</w:t>
      </w:r>
      <w:r w:rsidR="00E8472A">
        <w:rPr>
          <w:rFonts w:ascii="Times New Roman" w:hAnsi="Times New Roman" w:cs="Times New Roman"/>
          <w:sz w:val="24"/>
          <w:szCs w:val="24"/>
        </w:rPr>
        <w:t xml:space="preserve">. We consider annual data over the 1970-2019 period for the Middle East and North Africa (MENA) countries. The MENA sample </w:t>
      </w:r>
      <w:proofErr w:type="gramStart"/>
      <w:r>
        <w:rPr>
          <w:rFonts w:ascii="Times New Roman" w:hAnsi="Times New Roman" w:cs="Times New Roman"/>
          <w:sz w:val="24"/>
          <w:szCs w:val="24"/>
        </w:rPr>
        <w:t>includes also</w:t>
      </w:r>
      <w:proofErr w:type="gramEnd"/>
      <w:r>
        <w:rPr>
          <w:rFonts w:ascii="Times New Roman" w:hAnsi="Times New Roman" w:cs="Times New Roman"/>
          <w:sz w:val="24"/>
          <w:szCs w:val="24"/>
        </w:rPr>
        <w:t xml:space="preserve"> the oil rich GCC economies </w:t>
      </w:r>
      <w:r w:rsidR="00E8472A">
        <w:rPr>
          <w:rFonts w:ascii="Times New Roman" w:hAnsi="Times New Roman" w:cs="Times New Roman"/>
          <w:sz w:val="24"/>
          <w:szCs w:val="24"/>
        </w:rPr>
        <w:t xml:space="preserve">and thus </w:t>
      </w:r>
      <w:r w:rsidR="00447406">
        <w:rPr>
          <w:rFonts w:ascii="Times New Roman" w:hAnsi="Times New Roman" w:cs="Times New Roman"/>
          <w:sz w:val="24"/>
          <w:szCs w:val="24"/>
        </w:rPr>
        <w:t>appear</w:t>
      </w:r>
      <w:r w:rsidR="00E8472A">
        <w:rPr>
          <w:rFonts w:ascii="Times New Roman" w:hAnsi="Times New Roman" w:cs="Times New Roman"/>
          <w:sz w:val="24"/>
          <w:szCs w:val="24"/>
        </w:rPr>
        <w:t>s</w:t>
      </w:r>
      <w:r w:rsidR="00447406">
        <w:rPr>
          <w:rFonts w:ascii="Times New Roman" w:hAnsi="Times New Roman" w:cs="Times New Roman"/>
          <w:sz w:val="24"/>
          <w:szCs w:val="24"/>
        </w:rPr>
        <w:t xml:space="preserve"> to </w:t>
      </w:r>
      <w:r>
        <w:rPr>
          <w:rFonts w:ascii="Times New Roman" w:hAnsi="Times New Roman" w:cs="Times New Roman"/>
          <w:sz w:val="24"/>
          <w:szCs w:val="24"/>
        </w:rPr>
        <w:t>provide a p</w:t>
      </w:r>
      <w:r w:rsidR="00E8472A">
        <w:rPr>
          <w:rFonts w:ascii="Times New Roman" w:hAnsi="Times New Roman" w:cs="Times New Roman"/>
          <w:sz w:val="24"/>
          <w:szCs w:val="24"/>
        </w:rPr>
        <w:t xml:space="preserve">romising research </w:t>
      </w:r>
      <w:r w:rsidR="009E7898">
        <w:rPr>
          <w:rFonts w:ascii="Times New Roman" w:hAnsi="Times New Roman" w:cs="Times New Roman"/>
          <w:sz w:val="24"/>
          <w:szCs w:val="24"/>
        </w:rPr>
        <w:t xml:space="preserve">agenda </w:t>
      </w:r>
      <w:r w:rsidR="00E8472A">
        <w:rPr>
          <w:rFonts w:ascii="Times New Roman" w:hAnsi="Times New Roman" w:cs="Times New Roman"/>
          <w:sz w:val="24"/>
          <w:szCs w:val="24"/>
        </w:rPr>
        <w:t xml:space="preserve">on the resource curse </w:t>
      </w:r>
      <w:r>
        <w:rPr>
          <w:rFonts w:ascii="Times New Roman" w:hAnsi="Times New Roman" w:cs="Times New Roman"/>
          <w:sz w:val="24"/>
          <w:szCs w:val="24"/>
        </w:rPr>
        <w:t xml:space="preserve">issue. </w:t>
      </w:r>
    </w:p>
    <w:p w14:paraId="35F987B5" w14:textId="07B46CF8" w:rsidR="00A56C44" w:rsidRDefault="00D37F90" w:rsidP="00EB4BB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To investigate the resource curse postulation, we consider a conventional growth equation which includes human capital, financial development and international financial openness augmented with the natural resource variables. </w:t>
      </w:r>
      <w:r w:rsidR="00EB4BB0">
        <w:rPr>
          <w:rFonts w:ascii="Times New Roman" w:hAnsi="Times New Roman" w:cs="Times New Roman"/>
          <w:sz w:val="24"/>
          <w:szCs w:val="24"/>
        </w:rPr>
        <w:t>Our measure of natural resource endowments (NRE) consi</w:t>
      </w:r>
      <w:r w:rsidR="003F2D82">
        <w:rPr>
          <w:rFonts w:ascii="Times New Roman" w:hAnsi="Times New Roman" w:cs="Times New Roman"/>
          <w:sz w:val="24"/>
          <w:szCs w:val="24"/>
        </w:rPr>
        <w:t>sts of fuel and mining products</w:t>
      </w:r>
      <w:r w:rsidR="00EB4BB0">
        <w:rPr>
          <w:rFonts w:ascii="Times New Roman" w:hAnsi="Times New Roman" w:cs="Times New Roman"/>
          <w:sz w:val="24"/>
          <w:szCs w:val="24"/>
        </w:rPr>
        <w:t xml:space="preserve"> exports as a percent of GDP to represent the natural resource dependency (NRE_D) and total natural resource rents </w:t>
      </w:r>
      <w:r w:rsidR="000973E6">
        <w:rPr>
          <w:rFonts w:ascii="Times New Roman" w:hAnsi="Times New Roman" w:cs="Times New Roman"/>
          <w:sz w:val="24"/>
          <w:szCs w:val="24"/>
        </w:rPr>
        <w:t>in</w:t>
      </w:r>
      <w:r w:rsidR="00EB4BB0">
        <w:rPr>
          <w:rFonts w:ascii="Times New Roman" w:hAnsi="Times New Roman" w:cs="Times New Roman"/>
          <w:sz w:val="24"/>
          <w:szCs w:val="24"/>
        </w:rPr>
        <w:t xml:space="preserve"> GDP </w:t>
      </w:r>
      <w:r w:rsidR="003F2D82">
        <w:rPr>
          <w:rFonts w:ascii="Times New Roman" w:hAnsi="Times New Roman" w:cs="Times New Roman"/>
          <w:sz w:val="24"/>
          <w:szCs w:val="24"/>
        </w:rPr>
        <w:t xml:space="preserve">(NRE_D) </w:t>
      </w:r>
      <w:r w:rsidR="00EB4BB0">
        <w:rPr>
          <w:rFonts w:ascii="Times New Roman" w:hAnsi="Times New Roman" w:cs="Times New Roman"/>
          <w:sz w:val="24"/>
          <w:szCs w:val="24"/>
        </w:rPr>
        <w:t xml:space="preserve">to </w:t>
      </w:r>
      <w:r w:rsidR="000973E6">
        <w:rPr>
          <w:rFonts w:ascii="Times New Roman" w:hAnsi="Times New Roman" w:cs="Times New Roman"/>
          <w:sz w:val="24"/>
          <w:szCs w:val="24"/>
        </w:rPr>
        <w:t xml:space="preserve">denote </w:t>
      </w:r>
      <w:r w:rsidR="00EB4BB0">
        <w:rPr>
          <w:rFonts w:ascii="Times New Roman" w:hAnsi="Times New Roman" w:cs="Times New Roman"/>
          <w:sz w:val="24"/>
          <w:szCs w:val="24"/>
        </w:rPr>
        <w:t>the natural resource abundancy</w:t>
      </w:r>
      <w:r w:rsidR="003F2D82">
        <w:rPr>
          <w:rFonts w:ascii="Times New Roman" w:hAnsi="Times New Roman" w:cs="Times New Roman"/>
          <w:sz w:val="24"/>
          <w:szCs w:val="24"/>
        </w:rPr>
        <w:t xml:space="preserve">. </w:t>
      </w:r>
      <w:r w:rsidR="00556DCA">
        <w:rPr>
          <w:rFonts w:ascii="Times New Roman" w:hAnsi="Times New Roman" w:cs="Times New Roman"/>
          <w:sz w:val="24"/>
          <w:szCs w:val="24"/>
        </w:rPr>
        <w:t>I</w:t>
      </w:r>
      <w:r w:rsidR="00A129A9">
        <w:rPr>
          <w:rFonts w:ascii="Times New Roman" w:hAnsi="Times New Roman" w:cs="Times New Roman"/>
          <w:sz w:val="24"/>
          <w:szCs w:val="24"/>
        </w:rPr>
        <w:t xml:space="preserve">nternational financial integration </w:t>
      </w:r>
      <w:r w:rsidR="00556DCA">
        <w:rPr>
          <w:rFonts w:ascii="Times New Roman" w:hAnsi="Times New Roman" w:cs="Times New Roman"/>
          <w:sz w:val="24"/>
          <w:szCs w:val="24"/>
        </w:rPr>
        <w:t xml:space="preserve">(IFI) is </w:t>
      </w:r>
      <w:r w:rsidR="00A129A9">
        <w:rPr>
          <w:rFonts w:ascii="Times New Roman" w:hAnsi="Times New Roman" w:cs="Times New Roman"/>
          <w:sz w:val="24"/>
          <w:szCs w:val="24"/>
        </w:rPr>
        <w:t xml:space="preserve">measured as the sum of gross stocks of financial assets and liabilities as a percent of GDP (Lane and </w:t>
      </w:r>
      <w:proofErr w:type="spellStart"/>
      <w:r w:rsidR="00A129A9">
        <w:rPr>
          <w:rFonts w:ascii="Times New Roman" w:hAnsi="Times New Roman" w:cs="Times New Roman"/>
          <w:sz w:val="24"/>
          <w:szCs w:val="24"/>
        </w:rPr>
        <w:t>Milesi</w:t>
      </w:r>
      <w:proofErr w:type="spellEnd"/>
      <w:r w:rsidR="00A129A9">
        <w:rPr>
          <w:rFonts w:ascii="Times New Roman" w:hAnsi="Times New Roman" w:cs="Times New Roman"/>
          <w:sz w:val="24"/>
          <w:szCs w:val="24"/>
        </w:rPr>
        <w:t>-Ferretti, 2018).</w:t>
      </w:r>
      <w:r w:rsidR="0066406D">
        <w:rPr>
          <w:rFonts w:ascii="Times New Roman" w:hAnsi="Times New Roman" w:cs="Times New Roman"/>
          <w:sz w:val="24"/>
          <w:szCs w:val="24"/>
        </w:rPr>
        <w:t xml:space="preserve"> We also consider the basic components of IFI, that is</w:t>
      </w:r>
      <w:r w:rsidR="003D1D7F">
        <w:rPr>
          <w:rFonts w:ascii="Times New Roman" w:hAnsi="Times New Roman" w:cs="Times New Roman"/>
          <w:sz w:val="24"/>
          <w:szCs w:val="24"/>
        </w:rPr>
        <w:t>,</w:t>
      </w:r>
      <w:r w:rsidR="0066406D">
        <w:rPr>
          <w:rFonts w:ascii="Times New Roman" w:hAnsi="Times New Roman" w:cs="Times New Roman"/>
          <w:sz w:val="24"/>
          <w:szCs w:val="24"/>
        </w:rPr>
        <w:t xml:space="preserve"> resident-driven asset flows (capital outflows) and non-resident driven liability flows (capital inflows). </w:t>
      </w:r>
    </w:p>
    <w:p w14:paraId="2FC5173F" w14:textId="3A301267" w:rsidR="00325FDF" w:rsidRDefault="00325FDF" w:rsidP="00C43E05">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lang w:val="tr-TR"/>
        </w:rPr>
        <w:lastRenderedPageBreak/>
        <w:t>Financialisation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refers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w:t>
      </w:r>
      <w:proofErr w:type="spellEnd"/>
      <w:r>
        <w:rPr>
          <w:rFonts w:ascii="Times New Roman" w:hAnsi="Times New Roman" w:cs="Times New Roman"/>
          <w:sz w:val="24"/>
          <w:szCs w:val="24"/>
          <w:lang w:val="tr-TR"/>
        </w:rPr>
        <w:t xml:space="preserve"> “</w:t>
      </w:r>
      <w:r w:rsidRPr="001C78F7">
        <w:rPr>
          <w:rFonts w:ascii="Times New Roman" w:hAnsi="Times New Roman" w:cs="Times New Roman"/>
          <w:sz w:val="24"/>
          <w:szCs w:val="24"/>
        </w:rPr>
        <w:t>increasing role of financial motives, financial markets, financial actors, and</w:t>
      </w:r>
      <w:r w:rsidRPr="001C78F7">
        <w:rPr>
          <w:rFonts w:ascii="Times New Roman" w:hAnsi="Times New Roman" w:cs="Times New Roman"/>
          <w:sz w:val="24"/>
          <w:szCs w:val="24"/>
          <w:lang w:val="tr-TR"/>
        </w:rPr>
        <w:t xml:space="preserve"> </w:t>
      </w:r>
      <w:r w:rsidRPr="001C78F7">
        <w:rPr>
          <w:rFonts w:ascii="Times New Roman" w:hAnsi="Times New Roman" w:cs="Times New Roman"/>
          <w:sz w:val="24"/>
          <w:szCs w:val="24"/>
        </w:rPr>
        <w:t xml:space="preserve">financial </w:t>
      </w:r>
      <w:r w:rsidR="00C43E05" w:rsidRPr="001C78F7">
        <w:rPr>
          <w:rFonts w:ascii="Times New Roman" w:hAnsi="Times New Roman" w:cs="Times New Roman"/>
          <w:sz w:val="24"/>
          <w:szCs w:val="24"/>
        </w:rPr>
        <w:t xml:space="preserve">institutions </w:t>
      </w:r>
      <w:r w:rsidR="00C43E05">
        <w:rPr>
          <w:rFonts w:ascii="Times New Roman" w:hAnsi="Times New Roman" w:cs="Times New Roman"/>
          <w:sz w:val="24"/>
          <w:szCs w:val="24"/>
        </w:rPr>
        <w:t>in</w:t>
      </w:r>
      <w:r w:rsidRPr="001C78F7">
        <w:rPr>
          <w:rFonts w:ascii="Times New Roman" w:hAnsi="Times New Roman" w:cs="Times New Roman"/>
          <w:sz w:val="24"/>
          <w:szCs w:val="24"/>
        </w:rPr>
        <w:t xml:space="preserve"> an economy</w:t>
      </w:r>
      <w:r>
        <w:rPr>
          <w:rFonts w:ascii="Times New Roman" w:hAnsi="Times New Roman" w:cs="Times New Roman"/>
          <w:sz w:val="24"/>
          <w:szCs w:val="24"/>
        </w:rPr>
        <w:t xml:space="preserve">” </w:t>
      </w:r>
      <w:r w:rsidRPr="00D053A5">
        <w:rPr>
          <w:rFonts w:ascii="Times New Roman" w:hAnsi="Times New Roman" w:cs="Times New Roman"/>
          <w:sz w:val="24"/>
          <w:szCs w:val="24"/>
        </w:rPr>
        <w:t>Epstein</w:t>
      </w:r>
      <w:r w:rsidRPr="001C78F7">
        <w:rPr>
          <w:rFonts w:ascii="Times New Roman" w:hAnsi="Times New Roman" w:cs="Times New Roman"/>
          <w:sz w:val="24"/>
          <w:szCs w:val="24"/>
          <w:lang w:val="tr-TR"/>
        </w:rPr>
        <w:t xml:space="preserve"> (2005, p.3)</w:t>
      </w:r>
      <w:r>
        <w:rPr>
          <w:rFonts w:ascii="Times New Roman" w:hAnsi="Times New Roman" w:cs="Times New Roman"/>
          <w:sz w:val="24"/>
          <w:szCs w:val="24"/>
        </w:rPr>
        <w:t xml:space="preserve">. In this study, we consider both the domestic and international aspects of </w:t>
      </w:r>
      <w:proofErr w:type="spellStart"/>
      <w:r>
        <w:rPr>
          <w:rFonts w:ascii="Times New Roman" w:hAnsi="Times New Roman" w:cs="Times New Roman"/>
          <w:sz w:val="24"/>
          <w:szCs w:val="24"/>
        </w:rPr>
        <w:t>financialisation</w:t>
      </w:r>
      <w:proofErr w:type="spellEnd"/>
      <w:r>
        <w:rPr>
          <w:rFonts w:ascii="Times New Roman" w:hAnsi="Times New Roman" w:cs="Times New Roman"/>
          <w:sz w:val="24"/>
          <w:szCs w:val="24"/>
        </w:rPr>
        <w:t xml:space="preserve">. The domestic </w:t>
      </w:r>
      <w:proofErr w:type="spellStart"/>
      <w:r>
        <w:rPr>
          <w:rFonts w:ascii="Times New Roman" w:hAnsi="Times New Roman" w:cs="Times New Roman"/>
          <w:sz w:val="24"/>
          <w:szCs w:val="24"/>
        </w:rPr>
        <w:t>financialisation</w:t>
      </w:r>
      <w:proofErr w:type="spellEnd"/>
      <w:r>
        <w:rPr>
          <w:rFonts w:ascii="Times New Roman" w:hAnsi="Times New Roman" w:cs="Times New Roman"/>
          <w:sz w:val="24"/>
          <w:szCs w:val="24"/>
        </w:rPr>
        <w:t xml:space="preserve"> is represented by financial development</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international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aspect</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financialisation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we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consider</w:t>
      </w:r>
      <w:proofErr w:type="spellEnd"/>
      <w:r>
        <w:rPr>
          <w:rFonts w:ascii="Times New Roman" w:hAnsi="Times New Roman" w:cs="Times New Roman"/>
          <w:sz w:val="24"/>
          <w:szCs w:val="24"/>
          <w:lang w:val="tr-TR"/>
        </w:rPr>
        <w:t xml:space="preserve"> </w:t>
      </w:r>
      <w:r w:rsidR="00941CBB">
        <w:rPr>
          <w:rFonts w:ascii="Times New Roman" w:hAnsi="Times New Roman" w:cs="Times New Roman"/>
          <w:sz w:val="24"/>
          <w:szCs w:val="24"/>
          <w:lang w:val="tr-TR"/>
        </w:rPr>
        <w:t xml:space="preserve">IFI </w:t>
      </w:r>
      <w:proofErr w:type="spellStart"/>
      <w:r w:rsidR="00941CBB">
        <w:rPr>
          <w:rFonts w:ascii="Times New Roman" w:hAnsi="Times New Roman" w:cs="Times New Roman"/>
          <w:sz w:val="24"/>
          <w:szCs w:val="24"/>
          <w:lang w:val="tr-TR"/>
        </w:rPr>
        <w:t>and</w:t>
      </w:r>
      <w:proofErr w:type="spellEnd"/>
      <w:r w:rsidR="00941CBB">
        <w:rPr>
          <w:rFonts w:ascii="Times New Roman" w:hAnsi="Times New Roman" w:cs="Times New Roman"/>
          <w:sz w:val="24"/>
          <w:szCs w:val="24"/>
          <w:lang w:val="tr-TR"/>
        </w:rPr>
        <w:t xml:space="preserve"> </w:t>
      </w:r>
      <w:proofErr w:type="spellStart"/>
      <w:r w:rsidR="00941CBB">
        <w:rPr>
          <w:rFonts w:ascii="Times New Roman" w:hAnsi="Times New Roman" w:cs="Times New Roman"/>
          <w:sz w:val="24"/>
          <w:szCs w:val="24"/>
          <w:lang w:val="tr-TR"/>
        </w:rPr>
        <w:t>international</w:t>
      </w:r>
      <w:proofErr w:type="spellEnd"/>
      <w:r w:rsidR="00941CBB">
        <w:rPr>
          <w:rFonts w:ascii="Times New Roman" w:hAnsi="Times New Roman" w:cs="Times New Roman"/>
          <w:sz w:val="24"/>
          <w:szCs w:val="24"/>
          <w:lang w:val="tr-TR"/>
        </w:rPr>
        <w:t xml:space="preserve"> </w:t>
      </w:r>
      <w:proofErr w:type="spellStart"/>
      <w:r w:rsidR="00941CBB">
        <w:rPr>
          <w:rFonts w:ascii="Times New Roman" w:hAnsi="Times New Roman" w:cs="Times New Roman"/>
          <w:sz w:val="24"/>
          <w:szCs w:val="24"/>
          <w:lang w:val="tr-TR"/>
        </w:rPr>
        <w:t>assets</w:t>
      </w:r>
      <w:proofErr w:type="spellEnd"/>
      <w:r w:rsidR="00941CBB">
        <w:rPr>
          <w:rFonts w:ascii="Times New Roman" w:hAnsi="Times New Roman" w:cs="Times New Roman"/>
          <w:sz w:val="24"/>
          <w:szCs w:val="24"/>
          <w:lang w:val="tr-TR"/>
        </w:rPr>
        <w:t xml:space="preserve"> (</w:t>
      </w:r>
      <w:proofErr w:type="spellStart"/>
      <w:r w:rsidR="00941CBB">
        <w:rPr>
          <w:rFonts w:ascii="Times New Roman" w:hAnsi="Times New Roman" w:cs="Times New Roman"/>
          <w:sz w:val="24"/>
          <w:szCs w:val="24"/>
          <w:lang w:val="tr-TR"/>
        </w:rPr>
        <w:t>capital</w:t>
      </w:r>
      <w:proofErr w:type="spellEnd"/>
      <w:r w:rsidR="00941CBB">
        <w:rPr>
          <w:rFonts w:ascii="Times New Roman" w:hAnsi="Times New Roman" w:cs="Times New Roman"/>
          <w:sz w:val="24"/>
          <w:szCs w:val="24"/>
          <w:lang w:val="tr-TR"/>
        </w:rPr>
        <w:t xml:space="preserve"> </w:t>
      </w:r>
      <w:proofErr w:type="spellStart"/>
      <w:r w:rsidR="00941CBB">
        <w:rPr>
          <w:rFonts w:ascii="Times New Roman" w:hAnsi="Times New Roman" w:cs="Times New Roman"/>
          <w:sz w:val="24"/>
          <w:szCs w:val="24"/>
          <w:lang w:val="tr-TR"/>
        </w:rPr>
        <w:t>outflows</w:t>
      </w:r>
      <w:proofErr w:type="spellEnd"/>
      <w:r w:rsidR="00941CBB">
        <w:rPr>
          <w:rFonts w:ascii="Times New Roman" w:hAnsi="Times New Roman" w:cs="Times New Roman"/>
          <w:sz w:val="24"/>
          <w:szCs w:val="24"/>
          <w:lang w:val="tr-TR"/>
        </w:rPr>
        <w:t xml:space="preserve">) </w:t>
      </w:r>
      <w:proofErr w:type="spellStart"/>
      <w:r w:rsidR="00941CBB">
        <w:rPr>
          <w:rFonts w:ascii="Times New Roman" w:hAnsi="Times New Roman" w:cs="Times New Roman"/>
          <w:sz w:val="24"/>
          <w:szCs w:val="24"/>
          <w:lang w:val="tr-TR"/>
        </w:rPr>
        <w:t>and</w:t>
      </w:r>
      <w:proofErr w:type="spellEnd"/>
      <w:r w:rsidR="00941CBB">
        <w:rPr>
          <w:rFonts w:ascii="Times New Roman" w:hAnsi="Times New Roman" w:cs="Times New Roman"/>
          <w:sz w:val="24"/>
          <w:szCs w:val="24"/>
          <w:lang w:val="tr-TR"/>
        </w:rPr>
        <w:t xml:space="preserve"> </w:t>
      </w:r>
      <w:proofErr w:type="spellStart"/>
      <w:r w:rsidR="00941CBB">
        <w:rPr>
          <w:rFonts w:ascii="Times New Roman" w:hAnsi="Times New Roman" w:cs="Times New Roman"/>
          <w:sz w:val="24"/>
          <w:szCs w:val="24"/>
          <w:lang w:val="tr-TR"/>
        </w:rPr>
        <w:t>liabilities</w:t>
      </w:r>
      <w:proofErr w:type="spellEnd"/>
      <w:r w:rsidR="00941CBB">
        <w:rPr>
          <w:rFonts w:ascii="Times New Roman" w:hAnsi="Times New Roman" w:cs="Times New Roman"/>
          <w:sz w:val="24"/>
          <w:szCs w:val="24"/>
          <w:lang w:val="tr-TR"/>
        </w:rPr>
        <w:t xml:space="preserve"> (</w:t>
      </w:r>
      <w:proofErr w:type="spellStart"/>
      <w:r w:rsidR="00941CBB">
        <w:rPr>
          <w:rFonts w:ascii="Times New Roman" w:hAnsi="Times New Roman" w:cs="Times New Roman"/>
          <w:sz w:val="24"/>
          <w:szCs w:val="24"/>
          <w:lang w:val="tr-TR"/>
        </w:rPr>
        <w:t>capital</w:t>
      </w:r>
      <w:proofErr w:type="spellEnd"/>
      <w:r w:rsidR="00941CBB">
        <w:rPr>
          <w:rFonts w:ascii="Times New Roman" w:hAnsi="Times New Roman" w:cs="Times New Roman"/>
          <w:sz w:val="24"/>
          <w:szCs w:val="24"/>
          <w:lang w:val="tr-TR"/>
        </w:rPr>
        <w:t xml:space="preserve"> </w:t>
      </w:r>
      <w:proofErr w:type="spellStart"/>
      <w:r w:rsidR="00941CBB">
        <w:rPr>
          <w:rFonts w:ascii="Times New Roman" w:hAnsi="Times New Roman" w:cs="Times New Roman"/>
          <w:sz w:val="24"/>
          <w:szCs w:val="24"/>
          <w:lang w:val="tr-TR"/>
        </w:rPr>
        <w:t>inflows</w:t>
      </w:r>
      <w:proofErr w:type="spellEnd"/>
      <w:r w:rsidR="00941CBB">
        <w:rPr>
          <w:rFonts w:ascii="Times New Roman" w:hAnsi="Times New Roman" w:cs="Times New Roman"/>
          <w:sz w:val="24"/>
          <w:szCs w:val="24"/>
          <w:lang w:val="tr-TR"/>
        </w:rPr>
        <w:t xml:space="preserve">) as </w:t>
      </w:r>
      <w:proofErr w:type="spellStart"/>
      <w:r w:rsidR="00941CBB">
        <w:rPr>
          <w:rFonts w:ascii="Times New Roman" w:hAnsi="Times New Roman" w:cs="Times New Roman"/>
          <w:sz w:val="24"/>
          <w:szCs w:val="24"/>
          <w:lang w:val="tr-TR"/>
        </w:rPr>
        <w:t>the</w:t>
      </w:r>
      <w:proofErr w:type="spellEnd"/>
      <w:r w:rsidR="00941CBB">
        <w:rPr>
          <w:rFonts w:ascii="Times New Roman" w:hAnsi="Times New Roman" w:cs="Times New Roman"/>
          <w:sz w:val="24"/>
          <w:szCs w:val="24"/>
          <w:lang w:val="tr-TR"/>
        </w:rPr>
        <w:t xml:space="preserve"> main </w:t>
      </w:r>
      <w:proofErr w:type="spellStart"/>
      <w:r w:rsidR="00941CBB">
        <w:rPr>
          <w:rFonts w:ascii="Times New Roman" w:hAnsi="Times New Roman" w:cs="Times New Roman"/>
          <w:sz w:val="24"/>
          <w:szCs w:val="24"/>
          <w:lang w:val="tr-TR"/>
        </w:rPr>
        <w:t>components</w:t>
      </w:r>
      <w:proofErr w:type="spellEnd"/>
      <w:r w:rsidR="00941CBB">
        <w:rPr>
          <w:rFonts w:ascii="Times New Roman" w:hAnsi="Times New Roman" w:cs="Times New Roman"/>
          <w:sz w:val="24"/>
          <w:szCs w:val="24"/>
          <w:lang w:val="tr-TR"/>
        </w:rPr>
        <w:t xml:space="preserve"> of IFI. </w:t>
      </w:r>
    </w:p>
    <w:p w14:paraId="242D5031" w14:textId="436E4DA5" w:rsidR="00F34A1D" w:rsidRDefault="00BD72F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We investigate whether </w:t>
      </w:r>
      <w:r w:rsidR="00F34A1D">
        <w:rPr>
          <w:rFonts w:ascii="Times New Roman" w:hAnsi="Times New Roman" w:cs="Times New Roman"/>
          <w:sz w:val="24"/>
          <w:szCs w:val="24"/>
        </w:rPr>
        <w:t xml:space="preserve">IFI </w:t>
      </w:r>
      <w:r>
        <w:rPr>
          <w:rFonts w:ascii="Times New Roman" w:hAnsi="Times New Roman" w:cs="Times New Roman"/>
          <w:sz w:val="24"/>
          <w:szCs w:val="24"/>
        </w:rPr>
        <w:t>and the basic components of IFI p</w:t>
      </w:r>
      <w:r w:rsidR="00F34A1D">
        <w:rPr>
          <w:rFonts w:ascii="Times New Roman" w:hAnsi="Times New Roman" w:cs="Times New Roman"/>
          <w:sz w:val="24"/>
          <w:szCs w:val="24"/>
        </w:rPr>
        <w:t xml:space="preserve">rovide data-driven estimated threshold for the effect of natural resource endowments on growth. The literature often tackles the nonlinearity </w:t>
      </w:r>
      <w:r>
        <w:rPr>
          <w:rFonts w:ascii="Times New Roman" w:hAnsi="Times New Roman" w:cs="Times New Roman"/>
          <w:sz w:val="24"/>
          <w:szCs w:val="24"/>
        </w:rPr>
        <w:t xml:space="preserve">issues </w:t>
      </w:r>
      <w:r w:rsidR="00F34A1D">
        <w:rPr>
          <w:rFonts w:ascii="Times New Roman" w:hAnsi="Times New Roman" w:cs="Times New Roman"/>
          <w:sz w:val="24"/>
          <w:szCs w:val="24"/>
        </w:rPr>
        <w:t xml:space="preserve">either by some interaction specifications or </w:t>
      </w:r>
      <w:r w:rsidR="00F34A1D" w:rsidRPr="006D2DE6">
        <w:rPr>
          <w:rFonts w:ascii="Times New Roman" w:hAnsi="Times New Roman" w:cs="Times New Roman"/>
          <w:i/>
          <w:sz w:val="24"/>
          <w:szCs w:val="24"/>
        </w:rPr>
        <w:t>ad hoc</w:t>
      </w:r>
      <w:r w:rsidR="00F34A1D">
        <w:rPr>
          <w:rFonts w:ascii="Times New Roman" w:hAnsi="Times New Roman" w:cs="Times New Roman"/>
          <w:sz w:val="24"/>
          <w:szCs w:val="24"/>
        </w:rPr>
        <w:t xml:space="preserve"> sample-splitting procedures which maintain that the threshold level is exogenous. Alternatively, the threshold levels for the effect of IFI on natural resource endowments-growth relation may better be </w:t>
      </w:r>
      <w:r>
        <w:rPr>
          <w:rFonts w:ascii="Times New Roman" w:hAnsi="Times New Roman" w:cs="Times New Roman"/>
          <w:sz w:val="24"/>
          <w:szCs w:val="24"/>
        </w:rPr>
        <w:t xml:space="preserve">estimated endogenously </w:t>
      </w:r>
      <w:r w:rsidR="00F34A1D">
        <w:rPr>
          <w:rFonts w:ascii="Times New Roman" w:hAnsi="Times New Roman" w:cs="Times New Roman"/>
          <w:sz w:val="24"/>
          <w:szCs w:val="24"/>
        </w:rPr>
        <w:t xml:space="preserve">by employing data-driven estimation procedures. </w:t>
      </w:r>
      <w:r>
        <w:rPr>
          <w:rFonts w:ascii="Times New Roman" w:hAnsi="Times New Roman" w:cs="Times New Roman"/>
          <w:sz w:val="24"/>
          <w:szCs w:val="24"/>
        </w:rPr>
        <w:t xml:space="preserve">In this context, we examine the thresholding effect of IFI in explaining the natural resource endowments-growth relation by employing dynamic panel threshold estimation procedure of Kremer et al. (2013). </w:t>
      </w:r>
      <w:r w:rsidR="00482729">
        <w:rPr>
          <w:rFonts w:ascii="Times New Roman" w:hAnsi="Times New Roman" w:cs="Times New Roman"/>
          <w:sz w:val="24"/>
          <w:szCs w:val="24"/>
        </w:rPr>
        <w:t>The empirical literature often ignores the potential endogeneity of natural resource variables for the evolution of growth. The K</w:t>
      </w:r>
      <w:r w:rsidR="006C41E9">
        <w:rPr>
          <w:rFonts w:ascii="Times New Roman" w:hAnsi="Times New Roman" w:cs="Times New Roman"/>
          <w:sz w:val="24"/>
          <w:szCs w:val="24"/>
        </w:rPr>
        <w:t>remer et al.</w:t>
      </w:r>
      <w:r w:rsidR="00482729">
        <w:rPr>
          <w:rFonts w:ascii="Times New Roman" w:hAnsi="Times New Roman" w:cs="Times New Roman"/>
          <w:sz w:val="24"/>
          <w:szCs w:val="24"/>
        </w:rPr>
        <w:t xml:space="preserve"> (2013) procedure </w:t>
      </w:r>
      <w:r w:rsidR="00482729" w:rsidRPr="006D2DE6">
        <w:rPr>
          <w:rFonts w:ascii="Times New Roman" w:hAnsi="Times New Roman" w:cs="Times New Roman"/>
          <w:sz w:val="24"/>
          <w:szCs w:val="24"/>
        </w:rPr>
        <w:t>allows the estimation of threshold</w:t>
      </w:r>
      <w:r w:rsidR="00482729">
        <w:rPr>
          <w:rFonts w:ascii="Times New Roman" w:hAnsi="Times New Roman" w:cs="Times New Roman"/>
          <w:sz w:val="24"/>
          <w:szCs w:val="24"/>
        </w:rPr>
        <w:t xml:space="preserve"> </w:t>
      </w:r>
      <w:r w:rsidR="00482729" w:rsidRPr="006D2DE6">
        <w:rPr>
          <w:rFonts w:ascii="Times New Roman" w:hAnsi="Times New Roman" w:cs="Times New Roman"/>
          <w:sz w:val="24"/>
          <w:szCs w:val="24"/>
        </w:rPr>
        <w:t>effects even in</w:t>
      </w:r>
      <w:r w:rsidR="007A6B72">
        <w:rPr>
          <w:rFonts w:ascii="Times New Roman" w:hAnsi="Times New Roman" w:cs="Times New Roman"/>
          <w:sz w:val="24"/>
          <w:szCs w:val="24"/>
        </w:rPr>
        <w:t xml:space="preserve"> the presence of endogeneity among the</w:t>
      </w:r>
      <w:r w:rsidR="00482729" w:rsidRPr="006D2DE6">
        <w:rPr>
          <w:rFonts w:ascii="Times New Roman" w:hAnsi="Times New Roman" w:cs="Times New Roman"/>
          <w:sz w:val="24"/>
          <w:szCs w:val="24"/>
        </w:rPr>
        <w:t xml:space="preserve"> regressors.</w:t>
      </w:r>
      <w:r w:rsidR="00482729">
        <w:rPr>
          <w:rFonts w:ascii="Times New Roman" w:hAnsi="Times New Roman" w:cs="Times New Roman"/>
          <w:sz w:val="24"/>
          <w:szCs w:val="24"/>
        </w:rPr>
        <w:t xml:space="preserve"> </w:t>
      </w:r>
      <w:r w:rsidR="00F34A1D">
        <w:rPr>
          <w:rFonts w:ascii="Times New Roman" w:hAnsi="Times New Roman" w:cs="Times New Roman"/>
          <w:sz w:val="24"/>
          <w:szCs w:val="24"/>
        </w:rPr>
        <w:t>To our knowledge, this is the first study that investigates the natural resource endowments-growth relation by subjecting it to data-driven</w:t>
      </w:r>
      <w:r w:rsidR="00643D70">
        <w:rPr>
          <w:rFonts w:ascii="Times New Roman" w:hAnsi="Times New Roman" w:cs="Times New Roman"/>
          <w:sz w:val="24"/>
          <w:szCs w:val="24"/>
        </w:rPr>
        <w:t xml:space="preserve"> estimated</w:t>
      </w:r>
      <w:r w:rsidR="00F34A1D">
        <w:rPr>
          <w:rFonts w:ascii="Times New Roman" w:hAnsi="Times New Roman" w:cs="Times New Roman"/>
          <w:sz w:val="24"/>
          <w:szCs w:val="24"/>
        </w:rPr>
        <w:t xml:space="preserve"> threshold level of IFI. We investigate this crucially important issue for a sample of 13 MENA </w:t>
      </w:r>
      <w:r>
        <w:rPr>
          <w:rFonts w:ascii="Times New Roman" w:hAnsi="Times New Roman" w:cs="Times New Roman"/>
          <w:sz w:val="24"/>
          <w:szCs w:val="24"/>
        </w:rPr>
        <w:t xml:space="preserve">economies over the annual data </w:t>
      </w:r>
      <w:r w:rsidR="003E7840">
        <w:rPr>
          <w:rFonts w:ascii="Times New Roman" w:hAnsi="Times New Roman" w:cs="Times New Roman"/>
          <w:sz w:val="24"/>
          <w:szCs w:val="24"/>
        </w:rPr>
        <w:t xml:space="preserve">of </w:t>
      </w:r>
      <w:r w:rsidR="00F34A1D">
        <w:rPr>
          <w:rFonts w:ascii="Times New Roman" w:hAnsi="Times New Roman" w:cs="Times New Roman"/>
          <w:sz w:val="24"/>
          <w:szCs w:val="24"/>
        </w:rPr>
        <w:t xml:space="preserve">the 1970-2019 period. </w:t>
      </w:r>
    </w:p>
    <w:p w14:paraId="0561454E" w14:textId="3CE37032" w:rsidR="003F2D82" w:rsidRDefault="00C27EC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plan of the rest of this paper is as follows. Section 2 </w:t>
      </w:r>
      <w:r w:rsidR="00956005">
        <w:rPr>
          <w:rFonts w:ascii="Times New Roman" w:hAnsi="Times New Roman" w:cs="Times New Roman"/>
          <w:sz w:val="24"/>
          <w:szCs w:val="24"/>
        </w:rPr>
        <w:t xml:space="preserve">provides </w:t>
      </w:r>
      <w:r w:rsidR="00166B33">
        <w:rPr>
          <w:rFonts w:ascii="Times New Roman" w:hAnsi="Times New Roman" w:cs="Times New Roman"/>
          <w:sz w:val="24"/>
          <w:szCs w:val="24"/>
        </w:rPr>
        <w:t xml:space="preserve">a brief literature review. Section 3 </w:t>
      </w:r>
      <w:r>
        <w:rPr>
          <w:rFonts w:ascii="Times New Roman" w:hAnsi="Times New Roman" w:cs="Times New Roman"/>
          <w:sz w:val="24"/>
          <w:szCs w:val="24"/>
        </w:rPr>
        <w:t xml:space="preserve">introduces the data and provides some </w:t>
      </w:r>
      <w:r w:rsidR="007F40BA">
        <w:rPr>
          <w:rFonts w:ascii="Times New Roman" w:hAnsi="Times New Roman" w:cs="Times New Roman"/>
          <w:sz w:val="24"/>
          <w:szCs w:val="24"/>
        </w:rPr>
        <w:t>descrip</w:t>
      </w:r>
      <w:r w:rsidR="00D0092E">
        <w:rPr>
          <w:rFonts w:ascii="Times New Roman" w:hAnsi="Times New Roman" w:cs="Times New Roman"/>
          <w:sz w:val="24"/>
          <w:szCs w:val="24"/>
        </w:rPr>
        <w:t>tive statistics</w:t>
      </w:r>
      <w:r>
        <w:rPr>
          <w:rFonts w:ascii="Times New Roman" w:hAnsi="Times New Roman" w:cs="Times New Roman"/>
          <w:sz w:val="24"/>
          <w:szCs w:val="24"/>
        </w:rPr>
        <w:t xml:space="preserve">. Section </w:t>
      </w:r>
      <w:r w:rsidR="0095043A">
        <w:rPr>
          <w:rFonts w:ascii="Times New Roman" w:hAnsi="Times New Roman" w:cs="Times New Roman"/>
          <w:sz w:val="24"/>
          <w:szCs w:val="24"/>
        </w:rPr>
        <w:t xml:space="preserve">4 </w:t>
      </w:r>
      <w:r w:rsidR="00DE2BD4">
        <w:rPr>
          <w:rFonts w:ascii="Times New Roman" w:hAnsi="Times New Roman" w:cs="Times New Roman"/>
          <w:sz w:val="24"/>
          <w:szCs w:val="24"/>
        </w:rPr>
        <w:t>provide</w:t>
      </w:r>
      <w:r w:rsidR="003530F5">
        <w:rPr>
          <w:rFonts w:ascii="Times New Roman" w:hAnsi="Times New Roman" w:cs="Times New Roman"/>
          <w:sz w:val="24"/>
          <w:szCs w:val="24"/>
        </w:rPr>
        <w:t xml:space="preserve">s </w:t>
      </w:r>
      <w:r>
        <w:rPr>
          <w:rFonts w:ascii="Times New Roman" w:hAnsi="Times New Roman" w:cs="Times New Roman"/>
          <w:sz w:val="24"/>
          <w:szCs w:val="24"/>
        </w:rPr>
        <w:t xml:space="preserve">the dynamic panel </w:t>
      </w:r>
      <w:r w:rsidR="00DE2BD4">
        <w:rPr>
          <w:rFonts w:ascii="Times New Roman" w:hAnsi="Times New Roman" w:cs="Times New Roman"/>
          <w:sz w:val="24"/>
          <w:szCs w:val="24"/>
        </w:rPr>
        <w:t>threshold procedure</w:t>
      </w:r>
      <w:r>
        <w:rPr>
          <w:rFonts w:ascii="Times New Roman" w:hAnsi="Times New Roman" w:cs="Times New Roman"/>
          <w:sz w:val="24"/>
          <w:szCs w:val="24"/>
        </w:rPr>
        <w:t xml:space="preserve"> </w:t>
      </w:r>
      <w:r w:rsidR="003530F5">
        <w:rPr>
          <w:rFonts w:ascii="Times New Roman" w:hAnsi="Times New Roman" w:cs="Times New Roman"/>
          <w:sz w:val="24"/>
          <w:szCs w:val="24"/>
        </w:rPr>
        <w:t xml:space="preserve">and </w:t>
      </w:r>
      <w:r>
        <w:rPr>
          <w:rFonts w:ascii="Times New Roman" w:hAnsi="Times New Roman" w:cs="Times New Roman"/>
          <w:sz w:val="24"/>
          <w:szCs w:val="24"/>
        </w:rPr>
        <w:t xml:space="preserve">reports the estimation results. Finally, Section </w:t>
      </w:r>
      <w:r w:rsidR="00DE2BD4">
        <w:rPr>
          <w:rFonts w:ascii="Times New Roman" w:hAnsi="Times New Roman" w:cs="Times New Roman"/>
          <w:sz w:val="24"/>
          <w:szCs w:val="24"/>
        </w:rPr>
        <w:t xml:space="preserve">5 </w:t>
      </w:r>
      <w:r>
        <w:rPr>
          <w:rFonts w:ascii="Times New Roman" w:hAnsi="Times New Roman" w:cs="Times New Roman"/>
          <w:sz w:val="24"/>
          <w:szCs w:val="24"/>
        </w:rPr>
        <w:t xml:space="preserve">concludes and provides some policy implications. </w:t>
      </w:r>
    </w:p>
    <w:p w14:paraId="49BB7285" w14:textId="77777777" w:rsidR="00AC6CE3" w:rsidRDefault="00AC6CE3" w:rsidP="00F14CEC">
      <w:pPr>
        <w:spacing w:after="0" w:line="360" w:lineRule="auto"/>
        <w:ind w:firstLine="360"/>
        <w:jc w:val="both"/>
        <w:rPr>
          <w:rFonts w:ascii="Times New Roman" w:hAnsi="Times New Roman" w:cs="Times New Roman"/>
          <w:sz w:val="24"/>
          <w:szCs w:val="24"/>
        </w:rPr>
      </w:pPr>
    </w:p>
    <w:p w14:paraId="0E6CC557" w14:textId="23E477DC" w:rsidR="00906381" w:rsidRPr="0017132E" w:rsidRDefault="00906381" w:rsidP="00906381">
      <w:pPr>
        <w:pStyle w:val="ListParagraph"/>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 Brief Review of the Literature</w:t>
      </w:r>
      <w:r w:rsidRPr="0017132E">
        <w:rPr>
          <w:rFonts w:ascii="Times New Roman" w:hAnsi="Times New Roman" w:cs="Times New Roman"/>
          <w:b/>
          <w:bCs/>
          <w:sz w:val="24"/>
          <w:szCs w:val="24"/>
        </w:rPr>
        <w:t xml:space="preserve"> </w:t>
      </w:r>
    </w:p>
    <w:p w14:paraId="0221F0D0" w14:textId="77777777" w:rsidR="00D90A86" w:rsidRDefault="00D90A86">
      <w:pPr>
        <w:spacing w:after="0" w:line="360" w:lineRule="auto"/>
        <w:ind w:firstLine="360"/>
        <w:jc w:val="both"/>
        <w:rPr>
          <w:rFonts w:ascii="Times New Roman" w:hAnsi="Times New Roman" w:cs="Times New Roman"/>
          <w:sz w:val="24"/>
          <w:szCs w:val="24"/>
        </w:rPr>
      </w:pPr>
    </w:p>
    <w:p w14:paraId="611438EC" w14:textId="65753C09" w:rsidR="00D90A86" w:rsidRDefault="00A06093">
      <w:pPr>
        <w:spacing w:after="0"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lang w:val="tr-TR"/>
        </w:rPr>
        <w:t>There</w:t>
      </w:r>
      <w:proofErr w:type="spellEnd"/>
      <w:r>
        <w:rPr>
          <w:rFonts w:ascii="Times New Roman" w:hAnsi="Times New Roman" w:cs="Times New Roman"/>
          <w:sz w:val="24"/>
          <w:szCs w:val="24"/>
          <w:lang w:val="tr-TR"/>
        </w:rPr>
        <w:t xml:space="preserve"> is </w:t>
      </w:r>
      <w:proofErr w:type="spellStart"/>
      <w:r>
        <w:rPr>
          <w:rFonts w:ascii="Times New Roman" w:hAnsi="Times New Roman" w:cs="Times New Roman"/>
          <w:sz w:val="24"/>
          <w:szCs w:val="24"/>
          <w:lang w:val="tr-TR"/>
        </w:rPr>
        <w:t>now</w:t>
      </w:r>
      <w:proofErr w:type="spellEnd"/>
      <w:r>
        <w:rPr>
          <w:rFonts w:ascii="Times New Roman" w:hAnsi="Times New Roman" w:cs="Times New Roman"/>
          <w:sz w:val="24"/>
          <w:szCs w:val="24"/>
          <w:lang w:val="tr-TR"/>
        </w:rPr>
        <w:t xml:space="preserve"> </w:t>
      </w:r>
      <w:r w:rsidR="0087610C">
        <w:rPr>
          <w:rFonts w:ascii="Times New Roman" w:hAnsi="Times New Roman" w:cs="Times New Roman"/>
          <w:sz w:val="24"/>
          <w:szCs w:val="24"/>
          <w:lang w:val="tr-TR"/>
        </w:rPr>
        <w:t xml:space="preserve">a </w:t>
      </w:r>
      <w:proofErr w:type="spellStart"/>
      <w:r w:rsidRPr="001302D1">
        <w:rPr>
          <w:rFonts w:ascii="Times New Roman" w:hAnsi="Times New Roman" w:cs="Times New Roman"/>
          <w:sz w:val="24"/>
          <w:szCs w:val="24"/>
          <w:lang w:val="tr-TR"/>
        </w:rPr>
        <w:t>large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growing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number</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studies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empirically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investigating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growth</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consequences</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natural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non-rene</w:t>
      </w:r>
      <w:r w:rsidR="007B7959">
        <w:rPr>
          <w:rFonts w:ascii="Times New Roman" w:hAnsi="Times New Roman" w:cs="Times New Roman"/>
          <w:sz w:val="24"/>
          <w:szCs w:val="24"/>
          <w:lang w:val="tr-TR"/>
        </w:rPr>
        <w:t>w</w:t>
      </w:r>
      <w:r>
        <w:rPr>
          <w:rFonts w:ascii="Times New Roman" w:hAnsi="Times New Roman" w:cs="Times New Roman"/>
          <w:sz w:val="24"/>
          <w:szCs w:val="24"/>
          <w:lang w:val="tr-TR"/>
        </w:rPr>
        <w:t>able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resources</w:t>
      </w:r>
      <w:proofErr w:type="spellEnd"/>
      <w:r>
        <w:rPr>
          <w:rFonts w:ascii="Times New Roman" w:hAnsi="Times New Roman" w:cs="Times New Roman"/>
          <w:sz w:val="24"/>
          <w:szCs w:val="24"/>
          <w:lang w:val="tr-TR"/>
        </w:rPr>
        <w:t xml:space="preserve">. </w:t>
      </w:r>
      <w:r w:rsidR="00992E97">
        <w:rPr>
          <w:rFonts w:ascii="Times New Roman" w:hAnsi="Times New Roman" w:cs="Times New Roman"/>
          <w:sz w:val="24"/>
          <w:szCs w:val="24"/>
        </w:rPr>
        <w:t xml:space="preserve">The seminal study by Sachs and Warner (1995) suggests that natural resource abundancy measured as the natural resource exports in GDP leads to lower growth. </w:t>
      </w:r>
      <w:r w:rsidR="00702959">
        <w:rPr>
          <w:rFonts w:ascii="Times New Roman" w:hAnsi="Times New Roman" w:cs="Times New Roman"/>
          <w:sz w:val="24"/>
          <w:szCs w:val="24"/>
        </w:rPr>
        <w:t>According to Auty (1993)</w:t>
      </w:r>
      <w:r w:rsidR="006D5194">
        <w:rPr>
          <w:rFonts w:ascii="Times New Roman" w:hAnsi="Times New Roman" w:cs="Times New Roman"/>
          <w:sz w:val="24"/>
          <w:szCs w:val="24"/>
        </w:rPr>
        <w:t>,</w:t>
      </w:r>
      <w:r w:rsidR="00D73BDD">
        <w:rPr>
          <w:rFonts w:ascii="Times New Roman" w:hAnsi="Times New Roman" w:cs="Times New Roman"/>
          <w:sz w:val="24"/>
          <w:szCs w:val="24"/>
        </w:rPr>
        <w:t xml:space="preserve"> </w:t>
      </w:r>
      <w:r w:rsidR="00D90A86">
        <w:rPr>
          <w:rFonts w:ascii="Times New Roman" w:hAnsi="Times New Roman" w:cs="Times New Roman"/>
          <w:sz w:val="24"/>
          <w:szCs w:val="24"/>
        </w:rPr>
        <w:t>resource abundancy leads to “resource curse”. The recent surveys of the resource curse literature are provided by Frankel (2010)</w:t>
      </w:r>
      <w:r w:rsidR="00F278F0">
        <w:rPr>
          <w:rFonts w:ascii="Times New Roman" w:hAnsi="Times New Roman" w:cs="Times New Roman"/>
          <w:sz w:val="24"/>
          <w:szCs w:val="24"/>
        </w:rPr>
        <w:t xml:space="preserve">, </w:t>
      </w:r>
      <w:proofErr w:type="spellStart"/>
      <w:r w:rsidR="00F278F0" w:rsidRPr="00C43E05">
        <w:rPr>
          <w:rFonts w:ascii="Times New Roman" w:hAnsi="Times New Roman" w:cs="Times New Roman"/>
          <w:sz w:val="24"/>
          <w:szCs w:val="24"/>
        </w:rPr>
        <w:t>Papyrakis</w:t>
      </w:r>
      <w:proofErr w:type="spellEnd"/>
      <w:r w:rsidR="00F278F0" w:rsidRPr="00C43E05">
        <w:rPr>
          <w:rFonts w:ascii="Times New Roman" w:hAnsi="Times New Roman" w:cs="Times New Roman"/>
          <w:sz w:val="24"/>
          <w:szCs w:val="24"/>
        </w:rPr>
        <w:t xml:space="preserve"> (201</w:t>
      </w:r>
      <w:r w:rsidR="00C11D01">
        <w:rPr>
          <w:rFonts w:ascii="Times New Roman" w:hAnsi="Times New Roman" w:cs="Times New Roman"/>
          <w:sz w:val="24"/>
          <w:szCs w:val="24"/>
        </w:rPr>
        <w:t>7</w:t>
      </w:r>
      <w:r w:rsidR="00F278F0" w:rsidRPr="00C43E05">
        <w:rPr>
          <w:rFonts w:ascii="Times New Roman" w:hAnsi="Times New Roman" w:cs="Times New Roman"/>
          <w:sz w:val="24"/>
          <w:szCs w:val="24"/>
        </w:rPr>
        <w:t>),</w:t>
      </w:r>
      <w:r w:rsidR="00F278F0">
        <w:t xml:space="preserve"> </w:t>
      </w:r>
      <w:r w:rsidR="00D90A86">
        <w:rPr>
          <w:rFonts w:ascii="Times New Roman" w:hAnsi="Times New Roman" w:cs="Times New Roman"/>
          <w:sz w:val="24"/>
          <w:szCs w:val="24"/>
        </w:rPr>
        <w:t xml:space="preserve">and </w:t>
      </w:r>
      <w:proofErr w:type="spellStart"/>
      <w:r w:rsidR="00D90A86" w:rsidRPr="00297BD2">
        <w:rPr>
          <w:rFonts w:ascii="Times New Roman" w:hAnsi="Times New Roman" w:cs="Times New Roman"/>
          <w:sz w:val="24"/>
          <w:szCs w:val="24"/>
        </w:rPr>
        <w:t>Badeeb</w:t>
      </w:r>
      <w:proofErr w:type="spellEnd"/>
      <w:r w:rsidR="00D90A86">
        <w:rPr>
          <w:rFonts w:ascii="Times New Roman" w:hAnsi="Times New Roman" w:cs="Times New Roman"/>
          <w:sz w:val="24"/>
          <w:szCs w:val="24"/>
        </w:rPr>
        <w:t xml:space="preserve"> et al. (2017).  </w:t>
      </w:r>
    </w:p>
    <w:p w14:paraId="2819B872" w14:textId="1A11A544" w:rsidR="005C16B8" w:rsidRDefault="000071BE" w:rsidP="005C16B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Ross (1999) argues that </w:t>
      </w:r>
      <w:r w:rsidR="00F13112">
        <w:rPr>
          <w:rFonts w:ascii="Times New Roman" w:hAnsi="Times New Roman" w:cs="Times New Roman"/>
          <w:sz w:val="24"/>
          <w:szCs w:val="24"/>
        </w:rPr>
        <w:t xml:space="preserve">decline in </w:t>
      </w:r>
      <w:r>
        <w:rPr>
          <w:rFonts w:ascii="Times New Roman" w:hAnsi="Times New Roman" w:cs="Times New Roman"/>
          <w:sz w:val="24"/>
          <w:szCs w:val="24"/>
        </w:rPr>
        <w:t>terms of trade</w:t>
      </w:r>
      <w:r w:rsidRPr="00891072">
        <w:rPr>
          <w:rFonts w:ascii="Times New Roman" w:hAnsi="Times New Roman" w:cs="Times New Roman"/>
          <w:sz w:val="24"/>
          <w:szCs w:val="24"/>
        </w:rPr>
        <w:t>, fluctuations in commodity prices</w:t>
      </w:r>
      <w:r w:rsidRPr="009C49E6">
        <w:rPr>
          <w:rFonts w:ascii="Times New Roman" w:hAnsi="Times New Roman" w:cs="Times New Roman"/>
          <w:sz w:val="24"/>
          <w:szCs w:val="24"/>
        </w:rPr>
        <w:t xml:space="preserve">, the repatriation of profits by foreign investors to their home countries and the shift of capital and </w:t>
      </w:r>
      <w:proofErr w:type="spellStart"/>
      <w:r w:rsidRPr="009C49E6">
        <w:rPr>
          <w:rFonts w:ascii="Times New Roman" w:hAnsi="Times New Roman" w:cs="Times New Roman"/>
          <w:sz w:val="24"/>
          <w:szCs w:val="24"/>
        </w:rPr>
        <w:t>labour</w:t>
      </w:r>
      <w:proofErr w:type="spellEnd"/>
      <w:r w:rsidRPr="009C49E6">
        <w:rPr>
          <w:rFonts w:ascii="Times New Roman" w:hAnsi="Times New Roman" w:cs="Times New Roman"/>
          <w:sz w:val="24"/>
          <w:szCs w:val="24"/>
        </w:rPr>
        <w:t xml:space="preserve"> from manufacturing industry </w:t>
      </w:r>
      <w:r w:rsidR="00286D6C">
        <w:rPr>
          <w:rFonts w:ascii="Times New Roman" w:hAnsi="Times New Roman" w:cs="Times New Roman"/>
          <w:sz w:val="24"/>
          <w:szCs w:val="24"/>
        </w:rPr>
        <w:t xml:space="preserve">to other sectors </w:t>
      </w:r>
      <w:r w:rsidRPr="009C49E6">
        <w:rPr>
          <w:rFonts w:ascii="Times New Roman" w:hAnsi="Times New Roman" w:cs="Times New Roman"/>
          <w:sz w:val="24"/>
          <w:szCs w:val="24"/>
        </w:rPr>
        <w:t xml:space="preserve">are the basic reasons for the resource curse evidence. </w:t>
      </w:r>
      <w:r w:rsidR="0031177D">
        <w:rPr>
          <w:rFonts w:ascii="Times New Roman" w:hAnsi="Times New Roman" w:cs="Times New Roman"/>
          <w:sz w:val="24"/>
          <w:szCs w:val="24"/>
        </w:rPr>
        <w:t>Guillo and Perez-Sebastian (2015) provides a</w:t>
      </w:r>
      <w:r w:rsidR="00FF0AC3">
        <w:rPr>
          <w:rFonts w:ascii="Times New Roman" w:hAnsi="Times New Roman" w:cs="Times New Roman"/>
          <w:sz w:val="24"/>
          <w:szCs w:val="24"/>
        </w:rPr>
        <w:t>n open-economy two-sector neo-classical</w:t>
      </w:r>
      <w:r w:rsidR="0031177D">
        <w:rPr>
          <w:rFonts w:ascii="Times New Roman" w:hAnsi="Times New Roman" w:cs="Times New Roman"/>
          <w:sz w:val="24"/>
          <w:szCs w:val="24"/>
        </w:rPr>
        <w:t xml:space="preserve"> theoretical model </w:t>
      </w:r>
      <w:r w:rsidR="00FF0AC3">
        <w:rPr>
          <w:rFonts w:ascii="Times New Roman" w:hAnsi="Times New Roman" w:cs="Times New Roman"/>
          <w:sz w:val="24"/>
          <w:szCs w:val="24"/>
        </w:rPr>
        <w:t>based on a</w:t>
      </w:r>
      <w:r w:rsidR="0031177D">
        <w:rPr>
          <w:rFonts w:ascii="Times New Roman" w:hAnsi="Times New Roman" w:cs="Times New Roman"/>
          <w:sz w:val="24"/>
          <w:szCs w:val="24"/>
        </w:rPr>
        <w:t xml:space="preserve"> </w:t>
      </w:r>
      <w:r w:rsidR="00FF0AC3">
        <w:rPr>
          <w:rFonts w:ascii="Times New Roman" w:hAnsi="Times New Roman" w:cs="Times New Roman"/>
          <w:sz w:val="24"/>
          <w:szCs w:val="24"/>
        </w:rPr>
        <w:t>dynamic H</w:t>
      </w:r>
      <w:r w:rsidR="00FF0AC3" w:rsidRPr="00B71A8E">
        <w:rPr>
          <w:rFonts w:ascii="Times New Roman" w:hAnsi="Times New Roman" w:cs="Times New Roman"/>
          <w:sz w:val="24"/>
          <w:szCs w:val="24"/>
        </w:rPr>
        <w:t>eckscher–Ohlin</w:t>
      </w:r>
      <w:r w:rsidR="00FF0AC3">
        <w:rPr>
          <w:rFonts w:ascii="Times New Roman" w:hAnsi="Times New Roman" w:cs="Times New Roman"/>
          <w:sz w:val="24"/>
          <w:szCs w:val="24"/>
        </w:rPr>
        <w:t xml:space="preserve"> </w:t>
      </w:r>
      <w:r w:rsidR="00CC2E62">
        <w:rPr>
          <w:rFonts w:ascii="Times New Roman" w:hAnsi="Times New Roman" w:cs="Times New Roman"/>
          <w:sz w:val="24"/>
          <w:szCs w:val="24"/>
        </w:rPr>
        <w:t xml:space="preserve">framework </w:t>
      </w:r>
      <w:r w:rsidR="0031177D">
        <w:rPr>
          <w:rFonts w:ascii="Times New Roman" w:hAnsi="Times New Roman" w:cs="Times New Roman"/>
          <w:sz w:val="24"/>
          <w:szCs w:val="24"/>
        </w:rPr>
        <w:t>to explain the relationship between natural resource endowment</w:t>
      </w:r>
      <w:r w:rsidR="005B3C25">
        <w:rPr>
          <w:rFonts w:ascii="Times New Roman" w:hAnsi="Times New Roman" w:cs="Times New Roman"/>
          <w:sz w:val="24"/>
          <w:szCs w:val="24"/>
        </w:rPr>
        <w:t>s</w:t>
      </w:r>
      <w:r w:rsidR="0031177D">
        <w:rPr>
          <w:rFonts w:ascii="Times New Roman" w:hAnsi="Times New Roman" w:cs="Times New Roman"/>
          <w:sz w:val="24"/>
          <w:szCs w:val="24"/>
        </w:rPr>
        <w:t xml:space="preserve"> and long-run growth. </w:t>
      </w:r>
      <w:r w:rsidR="00CC2E62">
        <w:rPr>
          <w:rFonts w:ascii="Times New Roman" w:hAnsi="Times New Roman" w:cs="Times New Roman"/>
          <w:sz w:val="24"/>
          <w:szCs w:val="24"/>
        </w:rPr>
        <w:t>T</w:t>
      </w:r>
      <w:r w:rsidR="0031177D">
        <w:rPr>
          <w:rFonts w:ascii="Times New Roman" w:hAnsi="Times New Roman" w:cs="Times New Roman"/>
          <w:sz w:val="24"/>
          <w:szCs w:val="24"/>
        </w:rPr>
        <w:t xml:space="preserve">heir results suggest that growth is much lower in resource abundant economies with </w:t>
      </w:r>
      <w:r w:rsidR="00CC2E62">
        <w:rPr>
          <w:rFonts w:ascii="Times New Roman" w:hAnsi="Times New Roman" w:cs="Times New Roman"/>
          <w:sz w:val="24"/>
          <w:szCs w:val="24"/>
        </w:rPr>
        <w:t xml:space="preserve">higher </w:t>
      </w:r>
      <w:r w:rsidR="0031177D">
        <w:rPr>
          <w:rFonts w:ascii="Times New Roman" w:hAnsi="Times New Roman" w:cs="Times New Roman"/>
          <w:sz w:val="24"/>
          <w:szCs w:val="24"/>
        </w:rPr>
        <w:t>capital intensi</w:t>
      </w:r>
      <w:r w:rsidR="007C6982">
        <w:rPr>
          <w:rFonts w:ascii="Times New Roman" w:hAnsi="Times New Roman" w:cs="Times New Roman"/>
          <w:sz w:val="24"/>
          <w:szCs w:val="24"/>
        </w:rPr>
        <w:t>ty</w:t>
      </w:r>
      <w:r w:rsidR="00CC2E62">
        <w:rPr>
          <w:rFonts w:ascii="Times New Roman" w:hAnsi="Times New Roman" w:cs="Times New Roman"/>
          <w:sz w:val="24"/>
          <w:szCs w:val="24"/>
        </w:rPr>
        <w:t xml:space="preserve">, whilst </w:t>
      </w:r>
      <w:r w:rsidR="0031177D">
        <w:rPr>
          <w:rFonts w:ascii="Times New Roman" w:hAnsi="Times New Roman" w:cs="Times New Roman"/>
          <w:sz w:val="24"/>
          <w:szCs w:val="24"/>
        </w:rPr>
        <w:t xml:space="preserve">long-run income </w:t>
      </w:r>
      <w:r w:rsidR="00CC2E62">
        <w:rPr>
          <w:rFonts w:ascii="Times New Roman" w:hAnsi="Times New Roman" w:cs="Times New Roman"/>
          <w:sz w:val="24"/>
          <w:szCs w:val="24"/>
        </w:rPr>
        <w:t xml:space="preserve">is higher in countries with </w:t>
      </w:r>
      <w:r w:rsidR="0031177D">
        <w:rPr>
          <w:rFonts w:ascii="Times New Roman" w:hAnsi="Times New Roman" w:cs="Times New Roman"/>
          <w:sz w:val="24"/>
          <w:szCs w:val="24"/>
        </w:rPr>
        <w:t>the labor share in resource-extractive primary sector is less than the non-primary sector.</w:t>
      </w:r>
      <w:r w:rsidR="00341A46">
        <w:rPr>
          <w:rFonts w:ascii="Times New Roman" w:hAnsi="Times New Roman" w:cs="Times New Roman"/>
          <w:sz w:val="24"/>
          <w:szCs w:val="24"/>
        </w:rPr>
        <w:t xml:space="preserve"> According to the panel smooth transition regression estimation results by </w:t>
      </w:r>
      <w:proofErr w:type="spellStart"/>
      <w:r w:rsidR="00341A46">
        <w:rPr>
          <w:rFonts w:ascii="Times New Roman" w:hAnsi="Times New Roman" w:cs="Times New Roman"/>
          <w:sz w:val="24"/>
          <w:szCs w:val="24"/>
        </w:rPr>
        <w:t>Damette</w:t>
      </w:r>
      <w:proofErr w:type="spellEnd"/>
      <w:r w:rsidR="00341A46">
        <w:rPr>
          <w:rFonts w:ascii="Times New Roman" w:hAnsi="Times New Roman" w:cs="Times New Roman"/>
          <w:sz w:val="24"/>
          <w:szCs w:val="24"/>
        </w:rPr>
        <w:t xml:space="preserve"> and Seghir (2018), the positive effect of natural resources on growth turns into negative in resource dependent economies w</w:t>
      </w:r>
      <w:r w:rsidR="007616CE">
        <w:rPr>
          <w:rFonts w:ascii="Times New Roman" w:hAnsi="Times New Roman" w:cs="Times New Roman"/>
          <w:sz w:val="24"/>
          <w:szCs w:val="24"/>
        </w:rPr>
        <w:t xml:space="preserve">ith </w:t>
      </w:r>
      <w:r w:rsidR="00341A46">
        <w:rPr>
          <w:rFonts w:ascii="Times New Roman" w:hAnsi="Times New Roman" w:cs="Times New Roman"/>
          <w:sz w:val="24"/>
          <w:szCs w:val="24"/>
        </w:rPr>
        <w:t xml:space="preserve">higher primary exports share in GDP. </w:t>
      </w:r>
      <w:r w:rsidR="00D6696E">
        <w:rPr>
          <w:rFonts w:ascii="Times New Roman" w:hAnsi="Times New Roman" w:cs="Times New Roman"/>
          <w:sz w:val="24"/>
          <w:szCs w:val="24"/>
        </w:rPr>
        <w:t xml:space="preserve">James (2015) finds that higher growth of </w:t>
      </w:r>
      <w:r w:rsidR="00286D6C">
        <w:rPr>
          <w:rFonts w:ascii="Times New Roman" w:hAnsi="Times New Roman" w:cs="Times New Roman"/>
          <w:sz w:val="24"/>
          <w:szCs w:val="24"/>
        </w:rPr>
        <w:t>resource-based</w:t>
      </w:r>
      <w:r w:rsidR="00D6696E">
        <w:rPr>
          <w:rFonts w:ascii="Times New Roman" w:hAnsi="Times New Roman" w:cs="Times New Roman"/>
          <w:sz w:val="24"/>
          <w:szCs w:val="24"/>
        </w:rPr>
        <w:t xml:space="preserve"> sectors leads to higher growth of non-resource sectors.</w:t>
      </w:r>
      <w:r w:rsidR="009A2047">
        <w:rPr>
          <w:rFonts w:ascii="Times New Roman" w:hAnsi="Times New Roman" w:cs="Times New Roman"/>
          <w:sz w:val="24"/>
          <w:szCs w:val="24"/>
        </w:rPr>
        <w:t xml:space="preserve"> Smith (2015) remarks that extraction of resources leads to higher growth in non-OECD countries.</w:t>
      </w:r>
      <w:r w:rsidR="00101FDC">
        <w:rPr>
          <w:rFonts w:ascii="Times New Roman" w:hAnsi="Times New Roman" w:cs="Times New Roman"/>
          <w:sz w:val="24"/>
          <w:szCs w:val="24"/>
        </w:rPr>
        <w:t xml:space="preserve"> Chekuri et al. (2017) finds that natural resource abundancy leads to higher growth, while the volatility of resource revenue decreases growth in Algeria.</w:t>
      </w:r>
      <w:r w:rsidR="00F25D33">
        <w:rPr>
          <w:rFonts w:ascii="Times New Roman" w:hAnsi="Times New Roman" w:cs="Times New Roman"/>
          <w:sz w:val="24"/>
          <w:szCs w:val="24"/>
        </w:rPr>
        <w:t xml:space="preserve"> </w:t>
      </w:r>
      <w:r w:rsidR="005C16B8">
        <w:rPr>
          <w:rFonts w:ascii="Times New Roman" w:hAnsi="Times New Roman" w:cs="Times New Roman"/>
          <w:sz w:val="24"/>
          <w:szCs w:val="24"/>
        </w:rPr>
        <w:t>Atkinson and Hamilton (2003) notes that the presence of resource curse may reflect the inefficient use of resource revenues by the governments.</w:t>
      </w:r>
    </w:p>
    <w:p w14:paraId="558BB80F" w14:textId="670DCF83" w:rsidR="000C1A69" w:rsidRDefault="00891072" w:rsidP="009E5D45">
      <w:pPr>
        <w:spacing w:after="0" w:line="360" w:lineRule="auto"/>
        <w:ind w:firstLine="360"/>
        <w:jc w:val="both"/>
        <w:rPr>
          <w:rFonts w:ascii="Times New Roman" w:hAnsi="Times New Roman" w:cs="Times New Roman"/>
          <w:sz w:val="24"/>
          <w:szCs w:val="24"/>
        </w:rPr>
      </w:pPr>
      <w:r w:rsidRPr="009E5D45">
        <w:rPr>
          <w:rFonts w:ascii="Times New Roman" w:hAnsi="Times New Roman" w:cs="Times New Roman"/>
          <w:sz w:val="24"/>
          <w:szCs w:val="24"/>
        </w:rPr>
        <w:t xml:space="preserve">Apergis and </w:t>
      </w:r>
      <w:proofErr w:type="spellStart"/>
      <w:r w:rsidRPr="009E5D45">
        <w:rPr>
          <w:rFonts w:ascii="Times New Roman" w:hAnsi="Times New Roman" w:cs="Times New Roman"/>
          <w:sz w:val="24"/>
          <w:szCs w:val="24"/>
        </w:rPr>
        <w:t>Katsaiti</w:t>
      </w:r>
      <w:proofErr w:type="spellEnd"/>
      <w:r w:rsidRPr="009E5D45">
        <w:rPr>
          <w:rFonts w:ascii="Times New Roman" w:hAnsi="Times New Roman" w:cs="Times New Roman"/>
          <w:sz w:val="24"/>
          <w:szCs w:val="24"/>
        </w:rPr>
        <w:t xml:space="preserve"> (2018) finds that natural resource abundancy </w:t>
      </w:r>
      <w:r>
        <w:rPr>
          <w:rFonts w:ascii="Times New Roman" w:hAnsi="Times New Roman" w:cs="Times New Roman"/>
          <w:sz w:val="24"/>
          <w:szCs w:val="24"/>
        </w:rPr>
        <w:t xml:space="preserve">leads to </w:t>
      </w:r>
      <w:r w:rsidRPr="009E5D45">
        <w:rPr>
          <w:rFonts w:ascii="Times New Roman" w:hAnsi="Times New Roman" w:cs="Times New Roman"/>
          <w:sz w:val="24"/>
          <w:szCs w:val="24"/>
        </w:rPr>
        <w:t>higher poverty.</w:t>
      </w:r>
      <w:r w:rsidR="00033355">
        <w:rPr>
          <w:rFonts w:ascii="Times New Roman" w:hAnsi="Times New Roman" w:cs="Times New Roman"/>
          <w:sz w:val="24"/>
          <w:szCs w:val="24"/>
        </w:rPr>
        <w:t xml:space="preserve"> </w:t>
      </w:r>
      <w:r w:rsidR="00286D6C">
        <w:rPr>
          <w:rFonts w:ascii="Times New Roman" w:hAnsi="Times New Roman" w:cs="Times New Roman"/>
          <w:sz w:val="24"/>
          <w:szCs w:val="24"/>
        </w:rPr>
        <w:t xml:space="preserve">The empirical findings by </w:t>
      </w:r>
      <w:r w:rsidR="00F575E7">
        <w:rPr>
          <w:rFonts w:ascii="Times New Roman" w:hAnsi="Times New Roman" w:cs="Times New Roman"/>
          <w:sz w:val="24"/>
          <w:szCs w:val="24"/>
        </w:rPr>
        <w:t xml:space="preserve">Hausman and </w:t>
      </w:r>
      <w:proofErr w:type="spellStart"/>
      <w:r w:rsidR="00F575E7">
        <w:rPr>
          <w:rFonts w:ascii="Times New Roman" w:hAnsi="Times New Roman" w:cs="Times New Roman"/>
          <w:sz w:val="24"/>
          <w:szCs w:val="24"/>
        </w:rPr>
        <w:t>Rigobon</w:t>
      </w:r>
      <w:proofErr w:type="spellEnd"/>
      <w:r w:rsidR="00F575E7">
        <w:rPr>
          <w:rFonts w:ascii="Times New Roman" w:hAnsi="Times New Roman" w:cs="Times New Roman"/>
          <w:sz w:val="24"/>
          <w:szCs w:val="24"/>
        </w:rPr>
        <w:t xml:space="preserve"> (200</w:t>
      </w:r>
      <w:r w:rsidR="004414AF">
        <w:rPr>
          <w:rFonts w:ascii="Times New Roman" w:hAnsi="Times New Roman" w:cs="Times New Roman"/>
          <w:sz w:val="24"/>
          <w:szCs w:val="24"/>
        </w:rPr>
        <w:t>3</w:t>
      </w:r>
      <w:r w:rsidR="00F575E7">
        <w:rPr>
          <w:rFonts w:ascii="Times New Roman" w:hAnsi="Times New Roman" w:cs="Times New Roman"/>
          <w:sz w:val="24"/>
          <w:szCs w:val="24"/>
        </w:rPr>
        <w:t xml:space="preserve">) </w:t>
      </w:r>
      <w:r w:rsidR="00286D6C">
        <w:rPr>
          <w:rFonts w:ascii="Times New Roman" w:hAnsi="Times New Roman" w:cs="Times New Roman"/>
          <w:sz w:val="24"/>
          <w:szCs w:val="24"/>
        </w:rPr>
        <w:t xml:space="preserve">suggests </w:t>
      </w:r>
      <w:r w:rsidR="00F575E7">
        <w:rPr>
          <w:rFonts w:ascii="Times New Roman" w:hAnsi="Times New Roman" w:cs="Times New Roman"/>
          <w:sz w:val="24"/>
          <w:szCs w:val="24"/>
        </w:rPr>
        <w:t>that the presence of large non-tradable sector plays a crucially important role in adjusting</w:t>
      </w:r>
      <w:r w:rsidR="00EC2D76">
        <w:rPr>
          <w:rFonts w:ascii="Times New Roman" w:hAnsi="Times New Roman" w:cs="Times New Roman"/>
          <w:sz w:val="24"/>
          <w:szCs w:val="24"/>
        </w:rPr>
        <w:t xml:space="preserve"> </w:t>
      </w:r>
      <w:r w:rsidR="00F575E7">
        <w:rPr>
          <w:rFonts w:ascii="Times New Roman" w:hAnsi="Times New Roman" w:cs="Times New Roman"/>
          <w:sz w:val="24"/>
          <w:szCs w:val="24"/>
        </w:rPr>
        <w:t xml:space="preserve">to shocks in the resource sector. </w:t>
      </w:r>
      <w:r w:rsidR="002D6F1F">
        <w:rPr>
          <w:rFonts w:ascii="Times New Roman" w:hAnsi="Times New Roman" w:cs="Times New Roman"/>
          <w:sz w:val="24"/>
          <w:szCs w:val="24"/>
        </w:rPr>
        <w:t xml:space="preserve">Manzano and </w:t>
      </w:r>
      <w:proofErr w:type="spellStart"/>
      <w:r w:rsidR="002D6F1F">
        <w:rPr>
          <w:rFonts w:ascii="Times New Roman" w:hAnsi="Times New Roman" w:cs="Times New Roman"/>
          <w:sz w:val="24"/>
          <w:szCs w:val="24"/>
        </w:rPr>
        <w:t>Rigobon</w:t>
      </w:r>
      <w:proofErr w:type="spellEnd"/>
      <w:r w:rsidR="002D6F1F">
        <w:rPr>
          <w:rFonts w:ascii="Times New Roman" w:hAnsi="Times New Roman" w:cs="Times New Roman"/>
          <w:sz w:val="24"/>
          <w:szCs w:val="24"/>
        </w:rPr>
        <w:t xml:space="preserve"> (2001)</w:t>
      </w:r>
      <w:r w:rsidR="00BC4E88">
        <w:rPr>
          <w:rFonts w:ascii="Times New Roman" w:hAnsi="Times New Roman" w:cs="Times New Roman"/>
          <w:sz w:val="24"/>
          <w:szCs w:val="24"/>
        </w:rPr>
        <w:t xml:space="preserve"> explains the resource curse with debt overhang argument that governments may increase their foreign debts </w:t>
      </w:r>
      <w:r w:rsidR="0060412F">
        <w:rPr>
          <w:rFonts w:ascii="Times New Roman" w:hAnsi="Times New Roman" w:cs="Times New Roman"/>
          <w:sz w:val="24"/>
          <w:szCs w:val="24"/>
        </w:rPr>
        <w:t xml:space="preserve">under </w:t>
      </w:r>
      <w:r w:rsidR="00BC4E88">
        <w:rPr>
          <w:rFonts w:ascii="Times New Roman" w:hAnsi="Times New Roman" w:cs="Times New Roman"/>
          <w:sz w:val="24"/>
          <w:szCs w:val="24"/>
        </w:rPr>
        <w:t>favorable commodity prices</w:t>
      </w:r>
      <w:r w:rsidR="00297F62">
        <w:rPr>
          <w:rFonts w:ascii="Times New Roman" w:hAnsi="Times New Roman" w:cs="Times New Roman"/>
          <w:sz w:val="24"/>
          <w:szCs w:val="24"/>
        </w:rPr>
        <w:t xml:space="preserve"> whil</w:t>
      </w:r>
      <w:r w:rsidR="0060412F">
        <w:rPr>
          <w:rFonts w:ascii="Times New Roman" w:hAnsi="Times New Roman" w:cs="Times New Roman"/>
          <w:sz w:val="24"/>
          <w:szCs w:val="24"/>
        </w:rPr>
        <w:t>st</w:t>
      </w:r>
      <w:r w:rsidR="00297F62">
        <w:rPr>
          <w:rFonts w:ascii="Times New Roman" w:hAnsi="Times New Roman" w:cs="Times New Roman"/>
          <w:sz w:val="24"/>
          <w:szCs w:val="24"/>
        </w:rPr>
        <w:t xml:space="preserve"> th</w:t>
      </w:r>
      <w:r w:rsidR="0060412F">
        <w:rPr>
          <w:rFonts w:ascii="Times New Roman" w:hAnsi="Times New Roman" w:cs="Times New Roman"/>
          <w:sz w:val="24"/>
          <w:szCs w:val="24"/>
        </w:rPr>
        <w:t xml:space="preserve">is may not be the case when </w:t>
      </w:r>
      <w:r w:rsidR="00297F62">
        <w:rPr>
          <w:rFonts w:ascii="Times New Roman" w:hAnsi="Times New Roman" w:cs="Times New Roman"/>
          <w:sz w:val="24"/>
          <w:szCs w:val="24"/>
        </w:rPr>
        <w:t>commodity prices</w:t>
      </w:r>
      <w:r w:rsidR="0060412F">
        <w:rPr>
          <w:rFonts w:ascii="Times New Roman" w:hAnsi="Times New Roman" w:cs="Times New Roman"/>
          <w:sz w:val="24"/>
          <w:szCs w:val="24"/>
        </w:rPr>
        <w:t xml:space="preserve"> worsen</w:t>
      </w:r>
      <w:r w:rsidR="00297F62">
        <w:rPr>
          <w:rFonts w:ascii="Times New Roman" w:hAnsi="Times New Roman" w:cs="Times New Roman"/>
          <w:sz w:val="24"/>
          <w:szCs w:val="24"/>
        </w:rPr>
        <w:t>.</w:t>
      </w:r>
      <w:r w:rsidR="00ED734C">
        <w:rPr>
          <w:rFonts w:ascii="Times New Roman" w:hAnsi="Times New Roman" w:cs="Times New Roman"/>
          <w:sz w:val="24"/>
          <w:szCs w:val="24"/>
        </w:rPr>
        <w:t xml:space="preserve"> </w:t>
      </w:r>
      <w:r w:rsidR="00655900">
        <w:rPr>
          <w:rFonts w:ascii="Times New Roman" w:hAnsi="Times New Roman" w:cs="Times New Roman"/>
          <w:sz w:val="24"/>
          <w:szCs w:val="24"/>
        </w:rPr>
        <w:t xml:space="preserve">van der Ploeg and </w:t>
      </w:r>
      <w:proofErr w:type="spellStart"/>
      <w:r w:rsidR="00655900">
        <w:rPr>
          <w:rFonts w:ascii="Times New Roman" w:hAnsi="Times New Roman" w:cs="Times New Roman"/>
          <w:sz w:val="24"/>
          <w:szCs w:val="24"/>
        </w:rPr>
        <w:t>Poelhekke</w:t>
      </w:r>
      <w:proofErr w:type="spellEnd"/>
      <w:r w:rsidR="00655900">
        <w:rPr>
          <w:rFonts w:ascii="Times New Roman" w:hAnsi="Times New Roman" w:cs="Times New Roman"/>
          <w:sz w:val="24"/>
          <w:szCs w:val="24"/>
        </w:rPr>
        <w:t xml:space="preserve"> (</w:t>
      </w:r>
      <w:r w:rsidR="00E01612">
        <w:rPr>
          <w:rFonts w:ascii="Times New Roman" w:hAnsi="Times New Roman" w:cs="Times New Roman"/>
          <w:sz w:val="24"/>
          <w:szCs w:val="24"/>
        </w:rPr>
        <w:t>2009</w:t>
      </w:r>
      <w:r w:rsidR="00655900">
        <w:rPr>
          <w:rFonts w:ascii="Times New Roman" w:hAnsi="Times New Roman" w:cs="Times New Roman"/>
          <w:sz w:val="24"/>
          <w:szCs w:val="24"/>
        </w:rPr>
        <w:t>)</w:t>
      </w:r>
      <w:r w:rsidR="00E01612">
        <w:rPr>
          <w:rFonts w:ascii="Times New Roman" w:hAnsi="Times New Roman" w:cs="Times New Roman"/>
          <w:sz w:val="24"/>
          <w:szCs w:val="24"/>
        </w:rPr>
        <w:t xml:space="preserve"> </w:t>
      </w:r>
      <w:r w:rsidR="00985915">
        <w:rPr>
          <w:rFonts w:ascii="Times New Roman" w:hAnsi="Times New Roman" w:cs="Times New Roman"/>
          <w:sz w:val="24"/>
          <w:szCs w:val="24"/>
        </w:rPr>
        <w:t xml:space="preserve">finds that </w:t>
      </w:r>
      <w:r w:rsidR="00A24197">
        <w:rPr>
          <w:rFonts w:ascii="Times New Roman" w:hAnsi="Times New Roman" w:cs="Times New Roman"/>
          <w:sz w:val="24"/>
          <w:szCs w:val="24"/>
        </w:rPr>
        <w:t xml:space="preserve">the blessing effect of natural resources </w:t>
      </w:r>
      <w:r w:rsidR="004136DD">
        <w:rPr>
          <w:rFonts w:ascii="Times New Roman" w:hAnsi="Times New Roman" w:cs="Times New Roman"/>
          <w:sz w:val="24"/>
          <w:szCs w:val="24"/>
        </w:rPr>
        <w:t xml:space="preserve">is related with the </w:t>
      </w:r>
      <w:r w:rsidR="00973180">
        <w:rPr>
          <w:rFonts w:ascii="Times New Roman" w:hAnsi="Times New Roman" w:cs="Times New Roman"/>
          <w:sz w:val="24"/>
          <w:szCs w:val="24"/>
        </w:rPr>
        <w:t xml:space="preserve">development of financial markets </w:t>
      </w:r>
      <w:r w:rsidR="004136DD">
        <w:rPr>
          <w:rFonts w:ascii="Times New Roman" w:hAnsi="Times New Roman" w:cs="Times New Roman"/>
          <w:sz w:val="24"/>
          <w:szCs w:val="24"/>
        </w:rPr>
        <w:t xml:space="preserve">which </w:t>
      </w:r>
      <w:r w:rsidR="00973180">
        <w:rPr>
          <w:rFonts w:ascii="Times New Roman" w:hAnsi="Times New Roman" w:cs="Times New Roman"/>
          <w:sz w:val="24"/>
          <w:szCs w:val="24"/>
        </w:rPr>
        <w:t>may lessen the volatility</w:t>
      </w:r>
      <w:r w:rsidR="00985915">
        <w:rPr>
          <w:rFonts w:ascii="Times New Roman" w:hAnsi="Times New Roman" w:cs="Times New Roman"/>
          <w:sz w:val="24"/>
          <w:szCs w:val="24"/>
        </w:rPr>
        <w:t xml:space="preserve"> in commodity prices</w:t>
      </w:r>
      <w:r w:rsidR="00973180">
        <w:rPr>
          <w:rFonts w:ascii="Times New Roman" w:hAnsi="Times New Roman" w:cs="Times New Roman"/>
          <w:sz w:val="24"/>
          <w:szCs w:val="24"/>
        </w:rPr>
        <w:t>.</w:t>
      </w:r>
      <w:r w:rsidR="008A0416">
        <w:rPr>
          <w:rFonts w:ascii="Times New Roman" w:hAnsi="Times New Roman" w:cs="Times New Roman"/>
          <w:sz w:val="24"/>
          <w:szCs w:val="24"/>
        </w:rPr>
        <w:t xml:space="preserve"> </w:t>
      </w:r>
    </w:p>
    <w:p w14:paraId="3807B69F" w14:textId="6C9354A7" w:rsidR="009A6080" w:rsidRDefault="000C1A69" w:rsidP="009A6080">
      <w:pPr>
        <w:spacing w:after="0" w:line="360" w:lineRule="auto"/>
        <w:ind w:firstLine="360"/>
        <w:jc w:val="both"/>
        <w:rPr>
          <w:rFonts w:ascii="Times New Roman" w:hAnsi="Times New Roman" w:cs="Times New Roman"/>
          <w:sz w:val="24"/>
          <w:szCs w:val="24"/>
        </w:rPr>
      </w:pPr>
      <w:r w:rsidRPr="00676209">
        <w:rPr>
          <w:rFonts w:ascii="Times New Roman" w:hAnsi="Times New Roman" w:cs="Times New Roman"/>
          <w:sz w:val="24"/>
          <w:szCs w:val="24"/>
        </w:rPr>
        <w:t>Mehlum et al</w:t>
      </w:r>
      <w:r>
        <w:rPr>
          <w:rFonts w:ascii="Times New Roman" w:hAnsi="Times New Roman" w:cs="Times New Roman"/>
          <w:sz w:val="24"/>
          <w:szCs w:val="24"/>
        </w:rPr>
        <w:t>.</w:t>
      </w:r>
      <w:r w:rsidRPr="00676209">
        <w:rPr>
          <w:rFonts w:ascii="Times New Roman" w:hAnsi="Times New Roman" w:cs="Times New Roman"/>
          <w:sz w:val="24"/>
          <w:szCs w:val="24"/>
        </w:rPr>
        <w:t xml:space="preserve"> (2006) </w:t>
      </w:r>
      <w:r w:rsidR="00891072">
        <w:rPr>
          <w:rFonts w:ascii="Times New Roman" w:hAnsi="Times New Roman" w:cs="Times New Roman"/>
          <w:sz w:val="24"/>
          <w:szCs w:val="24"/>
        </w:rPr>
        <w:t xml:space="preserve">argues that </w:t>
      </w:r>
      <w:r w:rsidR="00891072" w:rsidRPr="00676209">
        <w:rPr>
          <w:rFonts w:ascii="Times New Roman" w:hAnsi="Times New Roman" w:cs="Times New Roman"/>
          <w:sz w:val="24"/>
          <w:szCs w:val="24"/>
        </w:rPr>
        <w:t>institutional environment</w:t>
      </w:r>
      <w:r w:rsidR="00891072">
        <w:rPr>
          <w:rFonts w:ascii="Times New Roman" w:hAnsi="Times New Roman" w:cs="Times New Roman"/>
          <w:sz w:val="24"/>
          <w:szCs w:val="24"/>
        </w:rPr>
        <w:t xml:space="preserve"> may be classified as grabber (producer) friendly </w:t>
      </w:r>
      <w:r w:rsidR="00891072" w:rsidRPr="00676209">
        <w:rPr>
          <w:rFonts w:ascii="Times New Roman" w:hAnsi="Times New Roman" w:cs="Times New Roman"/>
          <w:sz w:val="24"/>
          <w:szCs w:val="24"/>
        </w:rPr>
        <w:t xml:space="preserve">where there is a competition </w:t>
      </w:r>
      <w:r w:rsidR="00891072">
        <w:rPr>
          <w:rFonts w:ascii="Times New Roman" w:hAnsi="Times New Roman" w:cs="Times New Roman"/>
          <w:sz w:val="24"/>
          <w:szCs w:val="24"/>
        </w:rPr>
        <w:t xml:space="preserve">(complementarity) </w:t>
      </w:r>
      <w:r w:rsidR="00891072" w:rsidRPr="00676209">
        <w:rPr>
          <w:rFonts w:ascii="Times New Roman" w:hAnsi="Times New Roman" w:cs="Times New Roman"/>
          <w:sz w:val="24"/>
          <w:szCs w:val="24"/>
        </w:rPr>
        <w:t>between rent-seeking behavior and production activities</w:t>
      </w:r>
      <w:r w:rsidR="00891072">
        <w:rPr>
          <w:rFonts w:ascii="Times New Roman" w:hAnsi="Times New Roman" w:cs="Times New Roman"/>
          <w:sz w:val="24"/>
          <w:szCs w:val="24"/>
        </w:rPr>
        <w:t xml:space="preserve">. </w:t>
      </w:r>
      <w:r w:rsidR="00891072" w:rsidRPr="00676209">
        <w:rPr>
          <w:rFonts w:ascii="Times New Roman" w:hAnsi="Times New Roman" w:cs="Times New Roman"/>
          <w:sz w:val="24"/>
          <w:szCs w:val="24"/>
        </w:rPr>
        <w:t>Their results suggest that natural resource endowments lead to lower growth in grabber friendly institutional environment while higher growth in producer friendly institutional environment.</w:t>
      </w:r>
      <w:r w:rsidR="005C16B8">
        <w:rPr>
          <w:rFonts w:ascii="Times New Roman" w:hAnsi="Times New Roman" w:cs="Times New Roman"/>
          <w:sz w:val="24"/>
          <w:szCs w:val="24"/>
        </w:rPr>
        <w:t xml:space="preserve"> The findings by Sala-</w:t>
      </w:r>
      <w:proofErr w:type="spellStart"/>
      <w:r w:rsidR="005C16B8">
        <w:rPr>
          <w:rFonts w:ascii="Times New Roman" w:hAnsi="Times New Roman" w:cs="Times New Roman"/>
          <w:sz w:val="24"/>
          <w:szCs w:val="24"/>
        </w:rPr>
        <w:t>i</w:t>
      </w:r>
      <w:proofErr w:type="spellEnd"/>
      <w:r w:rsidR="005C16B8">
        <w:rPr>
          <w:rFonts w:ascii="Times New Roman" w:hAnsi="Times New Roman" w:cs="Times New Roman"/>
          <w:sz w:val="24"/>
          <w:szCs w:val="24"/>
        </w:rPr>
        <w:t xml:space="preserve"> Martin and Subramanian (20</w:t>
      </w:r>
      <w:r w:rsidR="00C91794">
        <w:rPr>
          <w:rFonts w:ascii="Times New Roman" w:hAnsi="Times New Roman" w:cs="Times New Roman"/>
          <w:sz w:val="24"/>
          <w:szCs w:val="24"/>
        </w:rPr>
        <w:t>1</w:t>
      </w:r>
      <w:r w:rsidR="005C16B8">
        <w:rPr>
          <w:rFonts w:ascii="Times New Roman" w:hAnsi="Times New Roman" w:cs="Times New Roman"/>
          <w:sz w:val="24"/>
          <w:szCs w:val="24"/>
        </w:rPr>
        <w:t>3) indicates that the curse effect of resource endowments becomes blessing under better institutional quality.</w:t>
      </w:r>
      <w:r w:rsidR="009F11F5">
        <w:rPr>
          <w:rFonts w:ascii="Times New Roman" w:hAnsi="Times New Roman" w:cs="Times New Roman"/>
          <w:sz w:val="24"/>
          <w:szCs w:val="24"/>
        </w:rPr>
        <w:t xml:space="preserve"> </w:t>
      </w:r>
      <w:proofErr w:type="spellStart"/>
      <w:r>
        <w:rPr>
          <w:rFonts w:ascii="Times New Roman" w:hAnsi="Times New Roman" w:cs="Times New Roman"/>
          <w:sz w:val="24"/>
          <w:szCs w:val="24"/>
        </w:rPr>
        <w:t>Iimi</w:t>
      </w:r>
      <w:proofErr w:type="spellEnd"/>
      <w:r>
        <w:rPr>
          <w:rFonts w:ascii="Times New Roman" w:hAnsi="Times New Roman" w:cs="Times New Roman"/>
          <w:sz w:val="24"/>
          <w:szCs w:val="24"/>
        </w:rPr>
        <w:t xml:space="preserve"> (2007)</w:t>
      </w:r>
      <w:r w:rsidR="00DF1F86">
        <w:rPr>
          <w:rFonts w:ascii="Times New Roman" w:hAnsi="Times New Roman" w:cs="Times New Roman"/>
          <w:sz w:val="24"/>
          <w:szCs w:val="24"/>
        </w:rPr>
        <w:t xml:space="preserve">, </w:t>
      </w:r>
      <w:r w:rsidR="00DF1F86" w:rsidRPr="009F11F5">
        <w:rPr>
          <w:rFonts w:ascii="Times New Roman" w:hAnsi="Times New Roman" w:cs="Times New Roman"/>
          <w:sz w:val="24"/>
          <w:szCs w:val="24"/>
        </w:rPr>
        <w:t>Antonakakis</w:t>
      </w:r>
      <w:r w:rsidR="00A5679B">
        <w:rPr>
          <w:rFonts w:ascii="Times New Roman" w:hAnsi="Times New Roman" w:cs="Times New Roman"/>
          <w:sz w:val="24"/>
          <w:szCs w:val="24"/>
        </w:rPr>
        <w:t xml:space="preserve"> et al.</w:t>
      </w:r>
      <w:r w:rsidR="00DF1F86" w:rsidRPr="009F11F5">
        <w:rPr>
          <w:rFonts w:ascii="Times New Roman" w:hAnsi="Times New Roman" w:cs="Times New Roman"/>
          <w:sz w:val="24"/>
          <w:szCs w:val="24"/>
        </w:rPr>
        <w:t xml:space="preserve"> (2017)</w:t>
      </w:r>
      <w:r>
        <w:rPr>
          <w:rFonts w:ascii="Times New Roman" w:hAnsi="Times New Roman" w:cs="Times New Roman"/>
          <w:sz w:val="24"/>
          <w:szCs w:val="24"/>
        </w:rPr>
        <w:t xml:space="preserve"> and Henry (2019) provide empirical support to </w:t>
      </w:r>
      <w:r w:rsidR="005C16B8">
        <w:rPr>
          <w:rFonts w:ascii="Times New Roman" w:hAnsi="Times New Roman" w:cs="Times New Roman"/>
          <w:sz w:val="24"/>
          <w:szCs w:val="24"/>
        </w:rPr>
        <w:t>Sala-</w:t>
      </w:r>
      <w:proofErr w:type="spellStart"/>
      <w:r w:rsidR="005C16B8">
        <w:rPr>
          <w:rFonts w:ascii="Times New Roman" w:hAnsi="Times New Roman" w:cs="Times New Roman"/>
          <w:sz w:val="24"/>
          <w:szCs w:val="24"/>
        </w:rPr>
        <w:t>i</w:t>
      </w:r>
      <w:proofErr w:type="spellEnd"/>
      <w:r w:rsidR="005C16B8">
        <w:rPr>
          <w:rFonts w:ascii="Times New Roman" w:hAnsi="Times New Roman" w:cs="Times New Roman"/>
          <w:sz w:val="24"/>
          <w:szCs w:val="24"/>
        </w:rPr>
        <w:t xml:space="preserve"> Martin and Subramanian (20</w:t>
      </w:r>
      <w:r w:rsidR="00C91794">
        <w:rPr>
          <w:rFonts w:ascii="Times New Roman" w:hAnsi="Times New Roman" w:cs="Times New Roman"/>
          <w:sz w:val="24"/>
          <w:szCs w:val="24"/>
        </w:rPr>
        <w:t>1</w:t>
      </w:r>
      <w:r w:rsidR="005C16B8">
        <w:rPr>
          <w:rFonts w:ascii="Times New Roman" w:hAnsi="Times New Roman" w:cs="Times New Roman"/>
          <w:sz w:val="24"/>
          <w:szCs w:val="24"/>
        </w:rPr>
        <w:t xml:space="preserve">3) and </w:t>
      </w:r>
      <w:r>
        <w:rPr>
          <w:rFonts w:ascii="Times New Roman" w:hAnsi="Times New Roman" w:cs="Times New Roman"/>
          <w:sz w:val="24"/>
          <w:szCs w:val="24"/>
        </w:rPr>
        <w:t xml:space="preserve">Mehlum et al. (2006). The empirical findings by </w:t>
      </w:r>
      <w:proofErr w:type="spellStart"/>
      <w:r>
        <w:rPr>
          <w:rFonts w:ascii="Times New Roman" w:hAnsi="Times New Roman" w:cs="Times New Roman"/>
          <w:sz w:val="24"/>
          <w:szCs w:val="24"/>
        </w:rPr>
        <w:t>Sarmidi</w:t>
      </w:r>
      <w:proofErr w:type="spellEnd"/>
      <w:r>
        <w:rPr>
          <w:rFonts w:ascii="Times New Roman" w:hAnsi="Times New Roman" w:cs="Times New Roman"/>
          <w:sz w:val="24"/>
          <w:szCs w:val="24"/>
        </w:rPr>
        <w:t xml:space="preserve"> et al. (2014) suggest that a certain threshold level of institutional quality is </w:t>
      </w:r>
      <w:r>
        <w:rPr>
          <w:rFonts w:ascii="Times New Roman" w:hAnsi="Times New Roman" w:cs="Times New Roman"/>
          <w:sz w:val="24"/>
          <w:szCs w:val="24"/>
        </w:rPr>
        <w:lastRenderedPageBreak/>
        <w:t>required to escape from the curse of natural resources.</w:t>
      </w:r>
      <w:r w:rsidRPr="00676209">
        <w:rPr>
          <w:rFonts w:ascii="Times New Roman" w:hAnsi="Times New Roman" w:cs="Times New Roman"/>
          <w:sz w:val="24"/>
          <w:szCs w:val="24"/>
        </w:rPr>
        <w:t xml:space="preserve"> </w:t>
      </w:r>
      <w:proofErr w:type="spellStart"/>
      <w:r w:rsidR="005C16B8">
        <w:rPr>
          <w:rFonts w:ascii="Times New Roman" w:hAnsi="Times New Roman" w:cs="Times New Roman"/>
          <w:sz w:val="24"/>
          <w:szCs w:val="24"/>
        </w:rPr>
        <w:t>Brunnschweller</w:t>
      </w:r>
      <w:proofErr w:type="spellEnd"/>
      <w:r w:rsidR="005C16B8">
        <w:rPr>
          <w:rFonts w:ascii="Times New Roman" w:hAnsi="Times New Roman" w:cs="Times New Roman"/>
          <w:sz w:val="24"/>
          <w:szCs w:val="24"/>
        </w:rPr>
        <w:t xml:space="preserve"> and </w:t>
      </w:r>
      <w:proofErr w:type="spellStart"/>
      <w:r w:rsidR="005C16B8">
        <w:rPr>
          <w:rFonts w:ascii="Times New Roman" w:hAnsi="Times New Roman" w:cs="Times New Roman"/>
          <w:sz w:val="24"/>
          <w:szCs w:val="24"/>
        </w:rPr>
        <w:t>Bulte</w:t>
      </w:r>
      <w:proofErr w:type="spellEnd"/>
      <w:r w:rsidR="005C16B8">
        <w:rPr>
          <w:rFonts w:ascii="Times New Roman" w:hAnsi="Times New Roman" w:cs="Times New Roman"/>
          <w:sz w:val="24"/>
          <w:szCs w:val="24"/>
        </w:rPr>
        <w:t xml:space="preserve"> (2008) finds that abundancy in natural resources leads to better institutional quality and higher growth.  </w:t>
      </w:r>
      <w:r w:rsidR="001610AC">
        <w:rPr>
          <w:rFonts w:ascii="Times New Roman" w:hAnsi="Times New Roman" w:cs="Times New Roman"/>
          <w:sz w:val="24"/>
          <w:szCs w:val="24"/>
        </w:rPr>
        <w:t>Contrary to this finding, natural resource abundancy leads to lower level of voice and accountability (Alexeev and Conrad, 2011)</w:t>
      </w:r>
      <w:r w:rsidR="00B507B3">
        <w:rPr>
          <w:rFonts w:ascii="Times New Roman" w:hAnsi="Times New Roman" w:cs="Times New Roman"/>
          <w:sz w:val="24"/>
          <w:szCs w:val="24"/>
        </w:rPr>
        <w:t xml:space="preserve">, </w:t>
      </w:r>
      <w:r w:rsidR="001610AC">
        <w:rPr>
          <w:rFonts w:ascii="Times New Roman" w:hAnsi="Times New Roman" w:cs="Times New Roman"/>
          <w:sz w:val="24"/>
          <w:szCs w:val="24"/>
        </w:rPr>
        <w:t xml:space="preserve">higher corruption (Busse and </w:t>
      </w:r>
      <w:proofErr w:type="spellStart"/>
      <w:r w:rsidR="001610AC">
        <w:rPr>
          <w:rFonts w:ascii="Times New Roman" w:hAnsi="Times New Roman" w:cs="Times New Roman"/>
          <w:sz w:val="24"/>
          <w:szCs w:val="24"/>
        </w:rPr>
        <w:t>Gröning</w:t>
      </w:r>
      <w:proofErr w:type="spellEnd"/>
      <w:r w:rsidR="001610AC">
        <w:rPr>
          <w:rFonts w:ascii="Times New Roman" w:hAnsi="Times New Roman" w:cs="Times New Roman"/>
          <w:sz w:val="24"/>
          <w:szCs w:val="24"/>
        </w:rPr>
        <w:t>, 2013)</w:t>
      </w:r>
      <w:r w:rsidR="00D17DC0">
        <w:rPr>
          <w:rFonts w:ascii="Times New Roman" w:hAnsi="Times New Roman" w:cs="Times New Roman"/>
          <w:sz w:val="24"/>
          <w:szCs w:val="24"/>
        </w:rPr>
        <w:t xml:space="preserve"> and rent-seeking (Aragon et al. 2015)</w:t>
      </w:r>
      <w:r w:rsidR="00B507B3">
        <w:rPr>
          <w:rFonts w:ascii="Times New Roman" w:hAnsi="Times New Roman" w:cs="Times New Roman"/>
          <w:sz w:val="24"/>
          <w:szCs w:val="24"/>
        </w:rPr>
        <w:t xml:space="preserve">. </w:t>
      </w:r>
      <w:r w:rsidR="00B318D5">
        <w:rPr>
          <w:rFonts w:ascii="Times New Roman" w:hAnsi="Times New Roman" w:cs="Times New Roman"/>
          <w:sz w:val="24"/>
          <w:szCs w:val="24"/>
        </w:rPr>
        <w:t xml:space="preserve">The results by </w:t>
      </w:r>
      <w:proofErr w:type="spellStart"/>
      <w:r w:rsidR="00B318D5" w:rsidRPr="00394435">
        <w:rPr>
          <w:rFonts w:ascii="Times New Roman" w:hAnsi="Times New Roman" w:cs="Times New Roman"/>
          <w:sz w:val="24"/>
          <w:szCs w:val="24"/>
        </w:rPr>
        <w:t>Eslamloueyan</w:t>
      </w:r>
      <w:proofErr w:type="spellEnd"/>
      <w:r w:rsidR="00B318D5" w:rsidRPr="00394435">
        <w:rPr>
          <w:rFonts w:ascii="Times New Roman" w:hAnsi="Times New Roman" w:cs="Times New Roman"/>
          <w:sz w:val="24"/>
          <w:szCs w:val="24"/>
        </w:rPr>
        <w:t xml:space="preserve"> </w:t>
      </w:r>
      <w:r w:rsidR="00B318D5">
        <w:rPr>
          <w:rFonts w:ascii="Times New Roman" w:hAnsi="Times New Roman" w:cs="Times New Roman"/>
          <w:sz w:val="24"/>
          <w:szCs w:val="24"/>
        </w:rPr>
        <w:t xml:space="preserve">and </w:t>
      </w:r>
      <w:r w:rsidR="00B318D5" w:rsidRPr="00394435">
        <w:rPr>
          <w:rFonts w:ascii="Times New Roman" w:hAnsi="Times New Roman" w:cs="Times New Roman"/>
          <w:sz w:val="24"/>
          <w:szCs w:val="24"/>
        </w:rPr>
        <w:t>Jafari</w:t>
      </w:r>
      <w:r w:rsidR="00B318D5">
        <w:rPr>
          <w:rFonts w:ascii="Times New Roman" w:hAnsi="Times New Roman" w:cs="Times New Roman"/>
          <w:sz w:val="24"/>
          <w:szCs w:val="24"/>
        </w:rPr>
        <w:t xml:space="preserve"> (2021) support the hypothesis that the resource curse in oil-rich countries vanishes if human capital is above a certain level. </w:t>
      </w:r>
    </w:p>
    <w:p w14:paraId="03C65F96" w14:textId="0BCE8D6A" w:rsidR="00200EB2" w:rsidRDefault="00B507B3" w:rsidP="009E5D4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Apergis and Payne (2014) considers MENA countries and finds that </w:t>
      </w:r>
      <w:r w:rsidRPr="00B060BA">
        <w:rPr>
          <w:rFonts w:ascii="Times New Roman" w:hAnsi="Times New Roman" w:cs="Times New Roman"/>
          <w:sz w:val="24"/>
          <w:szCs w:val="24"/>
        </w:rPr>
        <w:t xml:space="preserve">better institutional quality reduces the unfavorable effect of oil reserves on the </w:t>
      </w:r>
      <w:r>
        <w:rPr>
          <w:rFonts w:ascii="Times New Roman" w:hAnsi="Times New Roman" w:cs="Times New Roman"/>
          <w:sz w:val="24"/>
          <w:szCs w:val="24"/>
        </w:rPr>
        <w:t xml:space="preserve">economic </w:t>
      </w:r>
      <w:r w:rsidRPr="00B060BA">
        <w:rPr>
          <w:rFonts w:ascii="Times New Roman" w:hAnsi="Times New Roman" w:cs="Times New Roman"/>
          <w:sz w:val="24"/>
          <w:szCs w:val="24"/>
        </w:rPr>
        <w:t>performance</w:t>
      </w:r>
      <w:r>
        <w:rPr>
          <w:rFonts w:ascii="Times New Roman" w:hAnsi="Times New Roman" w:cs="Times New Roman"/>
          <w:sz w:val="24"/>
          <w:szCs w:val="24"/>
        </w:rPr>
        <w:t>. Belaid et al. (2021) finds that, contrary to the resource curse, resource blessing may be the case for MENA coun</w:t>
      </w:r>
      <w:r w:rsidR="0058214F">
        <w:rPr>
          <w:rFonts w:ascii="Times New Roman" w:hAnsi="Times New Roman" w:cs="Times New Roman"/>
          <w:sz w:val="24"/>
          <w:szCs w:val="24"/>
        </w:rPr>
        <w:t>t</w:t>
      </w:r>
      <w:r>
        <w:rPr>
          <w:rFonts w:ascii="Times New Roman" w:hAnsi="Times New Roman" w:cs="Times New Roman"/>
          <w:sz w:val="24"/>
          <w:szCs w:val="24"/>
        </w:rPr>
        <w:t xml:space="preserve">ries as oil rents tend to lead to growth. </w:t>
      </w:r>
      <w:proofErr w:type="spellStart"/>
      <w:r w:rsidR="00CD5607" w:rsidRPr="00974D71">
        <w:rPr>
          <w:rFonts w:ascii="Times New Roman" w:hAnsi="Times New Roman" w:cs="Times New Roman"/>
          <w:sz w:val="24"/>
          <w:szCs w:val="24"/>
        </w:rPr>
        <w:t>Lebdioui</w:t>
      </w:r>
      <w:proofErr w:type="spellEnd"/>
      <w:r w:rsidR="00CD5607" w:rsidRPr="00974D71">
        <w:rPr>
          <w:rFonts w:ascii="Times New Roman" w:hAnsi="Times New Roman" w:cs="Times New Roman"/>
          <w:sz w:val="24"/>
          <w:szCs w:val="24"/>
        </w:rPr>
        <w:t xml:space="preserve"> (2020) argues that resource-rich MENA countries have tended to spend their resource revenues for consumption rather than financing productive investment in non-resource tradable sectors.</w:t>
      </w:r>
      <w:r w:rsidR="00CD5607">
        <w:rPr>
          <w:rFonts w:ascii="Arial" w:hAnsi="Arial" w:cs="Arial"/>
          <w:color w:val="222222"/>
          <w:sz w:val="20"/>
          <w:szCs w:val="20"/>
          <w:shd w:val="clear" w:color="auto" w:fill="FFFFFF"/>
        </w:rPr>
        <w:t xml:space="preserve"> </w:t>
      </w:r>
      <w:r>
        <w:rPr>
          <w:rFonts w:ascii="Times New Roman" w:hAnsi="Times New Roman" w:cs="Times New Roman"/>
          <w:sz w:val="24"/>
          <w:szCs w:val="24"/>
        </w:rPr>
        <w:t xml:space="preserve">Consistent with a view that </w:t>
      </w:r>
      <w:r w:rsidRPr="00B76881">
        <w:rPr>
          <w:rFonts w:ascii="Times New Roman" w:hAnsi="Times New Roman" w:cs="Times New Roman"/>
          <w:sz w:val="24"/>
          <w:szCs w:val="24"/>
        </w:rPr>
        <w:t xml:space="preserve">dictatorships often have a higher tendency for rent-seeking behavior, the results of </w:t>
      </w:r>
      <w:r>
        <w:rPr>
          <w:rFonts w:ascii="Times New Roman" w:hAnsi="Times New Roman" w:cs="Times New Roman"/>
          <w:sz w:val="24"/>
          <w:szCs w:val="24"/>
        </w:rPr>
        <w:t xml:space="preserve">Belaid et al. (2021) also suggest that MENA countries with military executives suffer from resource curse. </w:t>
      </w:r>
      <w:r w:rsidR="00B20C9C">
        <w:rPr>
          <w:rFonts w:ascii="Times New Roman" w:hAnsi="Times New Roman" w:cs="Times New Roman"/>
          <w:sz w:val="24"/>
          <w:szCs w:val="24"/>
        </w:rPr>
        <w:t>According to the results by Ross (2015), on the other hand, t</w:t>
      </w:r>
      <w:r w:rsidR="006757C1">
        <w:rPr>
          <w:rFonts w:ascii="Times New Roman" w:hAnsi="Times New Roman" w:cs="Times New Roman"/>
          <w:sz w:val="24"/>
          <w:szCs w:val="24"/>
        </w:rPr>
        <w:t xml:space="preserve">he resource abundancy </w:t>
      </w:r>
      <w:r w:rsidR="00B20C9C" w:rsidRPr="00974D71">
        <w:rPr>
          <w:rFonts w:ascii="Times New Roman" w:hAnsi="Times New Roman" w:cs="Times New Roman"/>
          <w:sz w:val="24"/>
          <w:szCs w:val="24"/>
        </w:rPr>
        <w:t xml:space="preserve">tends to make authoritarian regimes more durable as it </w:t>
      </w:r>
      <w:r w:rsidR="006757C1" w:rsidRPr="00974D71">
        <w:rPr>
          <w:rFonts w:ascii="Times New Roman" w:hAnsi="Times New Roman" w:cs="Times New Roman"/>
          <w:sz w:val="24"/>
          <w:szCs w:val="24"/>
        </w:rPr>
        <w:t xml:space="preserve">provides </w:t>
      </w:r>
      <w:r w:rsidR="00B20C9C" w:rsidRPr="00974D71">
        <w:rPr>
          <w:rFonts w:ascii="Times New Roman" w:hAnsi="Times New Roman" w:cs="Times New Roman"/>
          <w:sz w:val="24"/>
          <w:szCs w:val="24"/>
        </w:rPr>
        <w:t>them</w:t>
      </w:r>
      <w:r w:rsidR="006757C1" w:rsidRPr="00974D71">
        <w:rPr>
          <w:rFonts w:ascii="Times New Roman" w:hAnsi="Times New Roman" w:cs="Times New Roman"/>
          <w:sz w:val="24"/>
          <w:szCs w:val="24"/>
        </w:rPr>
        <w:t xml:space="preserve"> with the means to prolong their stay in power</w:t>
      </w:r>
      <w:r w:rsidR="00B20C9C" w:rsidRPr="00974D71">
        <w:rPr>
          <w:rFonts w:ascii="Times New Roman" w:hAnsi="Times New Roman" w:cs="Times New Roman"/>
          <w:sz w:val="24"/>
          <w:szCs w:val="24"/>
        </w:rPr>
        <w:t>.</w:t>
      </w:r>
      <w:r w:rsidR="00B20C9C">
        <w:t xml:space="preserve"> </w:t>
      </w:r>
      <w:r w:rsidR="006757C1">
        <w:rPr>
          <w:rFonts w:ascii="Arial" w:hAnsi="Arial" w:cs="Arial"/>
          <w:color w:val="333333"/>
          <w:shd w:val="clear" w:color="auto" w:fill="FFFFFF"/>
        </w:rPr>
        <w:t xml:space="preserve"> </w:t>
      </w:r>
    </w:p>
    <w:p w14:paraId="6DB3CF18" w14:textId="2E0EAB17" w:rsidR="009E5D45" w:rsidRDefault="001B1F51" w:rsidP="009E5D45">
      <w:pPr>
        <w:spacing w:after="0" w:line="360" w:lineRule="auto"/>
        <w:ind w:firstLine="360"/>
        <w:jc w:val="both"/>
        <w:rPr>
          <w:rFonts w:ascii="Times New Roman" w:hAnsi="Times New Roman" w:cs="Times New Roman"/>
          <w:sz w:val="24"/>
          <w:szCs w:val="24"/>
        </w:rPr>
      </w:pPr>
      <w:r w:rsidRPr="001B1F51">
        <w:rPr>
          <w:rFonts w:ascii="Times New Roman" w:hAnsi="Times New Roman" w:cs="Times New Roman"/>
          <w:sz w:val="24"/>
          <w:szCs w:val="24"/>
        </w:rPr>
        <w:t xml:space="preserve">The bulk of the literature </w:t>
      </w:r>
      <w:r w:rsidR="0060412F">
        <w:rPr>
          <w:rFonts w:ascii="Times New Roman" w:hAnsi="Times New Roman" w:cs="Times New Roman"/>
          <w:sz w:val="24"/>
          <w:szCs w:val="24"/>
        </w:rPr>
        <w:t xml:space="preserve">often </w:t>
      </w:r>
      <w:r w:rsidRPr="001B1F51">
        <w:rPr>
          <w:rFonts w:ascii="Times New Roman" w:hAnsi="Times New Roman" w:cs="Times New Roman"/>
          <w:sz w:val="24"/>
          <w:szCs w:val="24"/>
        </w:rPr>
        <w:t xml:space="preserve">maintains that causes of </w:t>
      </w:r>
      <w:r w:rsidR="00B658AA">
        <w:rPr>
          <w:rFonts w:ascii="Times New Roman" w:hAnsi="Times New Roman" w:cs="Times New Roman"/>
          <w:sz w:val="24"/>
          <w:szCs w:val="24"/>
        </w:rPr>
        <w:t xml:space="preserve">the </w:t>
      </w:r>
      <w:r w:rsidRPr="001B1F51">
        <w:rPr>
          <w:rFonts w:ascii="Times New Roman" w:hAnsi="Times New Roman" w:cs="Times New Roman"/>
          <w:sz w:val="24"/>
          <w:szCs w:val="24"/>
        </w:rPr>
        <w:t>resource curse are related with the unfavorable fluctuations in commodity prices, crowding out of productive sectors like manufacturing and poor institutional quality.</w:t>
      </w:r>
      <w:r w:rsidR="00592828">
        <w:rPr>
          <w:rFonts w:ascii="Times New Roman" w:hAnsi="Times New Roman" w:cs="Times New Roman"/>
          <w:sz w:val="24"/>
          <w:szCs w:val="24"/>
        </w:rPr>
        <w:t xml:space="preserve"> </w:t>
      </w:r>
      <w:r w:rsidR="0060412F">
        <w:rPr>
          <w:rFonts w:ascii="Times New Roman" w:hAnsi="Times New Roman" w:cs="Times New Roman"/>
          <w:sz w:val="24"/>
          <w:szCs w:val="24"/>
        </w:rPr>
        <w:t xml:space="preserve">The literature, however, is yet to fully consider </w:t>
      </w:r>
      <w:r w:rsidR="00924347">
        <w:rPr>
          <w:rFonts w:ascii="Times New Roman" w:hAnsi="Times New Roman" w:cs="Times New Roman"/>
          <w:sz w:val="24"/>
          <w:szCs w:val="24"/>
        </w:rPr>
        <w:t xml:space="preserve">the effect of </w:t>
      </w:r>
      <w:r w:rsidR="0060412F">
        <w:rPr>
          <w:rFonts w:ascii="Times New Roman" w:hAnsi="Times New Roman" w:cs="Times New Roman"/>
          <w:sz w:val="24"/>
          <w:szCs w:val="24"/>
        </w:rPr>
        <w:t>financial globalization or i</w:t>
      </w:r>
      <w:r w:rsidR="00A84865">
        <w:rPr>
          <w:rFonts w:ascii="Times New Roman" w:hAnsi="Times New Roman" w:cs="Times New Roman"/>
          <w:sz w:val="24"/>
          <w:szCs w:val="24"/>
        </w:rPr>
        <w:t>nternational financial integration</w:t>
      </w:r>
      <w:r w:rsidR="009A1CE6">
        <w:rPr>
          <w:rFonts w:ascii="Times New Roman" w:hAnsi="Times New Roman" w:cs="Times New Roman"/>
          <w:sz w:val="24"/>
          <w:szCs w:val="24"/>
        </w:rPr>
        <w:t xml:space="preserve"> (IFI)</w:t>
      </w:r>
      <w:r w:rsidR="000046BA">
        <w:rPr>
          <w:rFonts w:ascii="Times New Roman" w:hAnsi="Times New Roman" w:cs="Times New Roman"/>
          <w:sz w:val="24"/>
          <w:szCs w:val="24"/>
        </w:rPr>
        <w:t xml:space="preserve"> in explaining the relationship between natural resource endowments and growth</w:t>
      </w:r>
      <w:r w:rsidR="0060412F">
        <w:rPr>
          <w:rFonts w:ascii="Times New Roman" w:hAnsi="Times New Roman" w:cs="Times New Roman"/>
          <w:sz w:val="24"/>
          <w:szCs w:val="24"/>
        </w:rPr>
        <w:t xml:space="preserve">. </w:t>
      </w:r>
      <w:r w:rsidR="00F818C7">
        <w:rPr>
          <w:rFonts w:ascii="Times New Roman" w:hAnsi="Times New Roman" w:cs="Times New Roman"/>
          <w:sz w:val="24"/>
          <w:szCs w:val="24"/>
        </w:rPr>
        <w:t>In this study</w:t>
      </w:r>
      <w:r w:rsidR="00E70DDD">
        <w:rPr>
          <w:rFonts w:ascii="Times New Roman" w:hAnsi="Times New Roman" w:cs="Times New Roman"/>
          <w:sz w:val="24"/>
          <w:szCs w:val="24"/>
        </w:rPr>
        <w:t>,</w:t>
      </w:r>
      <w:r w:rsidR="009A1CE6">
        <w:rPr>
          <w:rFonts w:ascii="Times New Roman" w:hAnsi="Times New Roman" w:cs="Times New Roman"/>
          <w:sz w:val="24"/>
          <w:szCs w:val="24"/>
        </w:rPr>
        <w:t xml:space="preserve"> </w:t>
      </w:r>
      <w:r w:rsidR="00F818C7">
        <w:rPr>
          <w:rFonts w:ascii="Times New Roman" w:hAnsi="Times New Roman" w:cs="Times New Roman"/>
          <w:sz w:val="24"/>
          <w:szCs w:val="24"/>
        </w:rPr>
        <w:t xml:space="preserve">we postulate that IFI measured as the </w:t>
      </w:r>
      <w:r w:rsidR="009A1CE6">
        <w:rPr>
          <w:rFonts w:ascii="Times New Roman" w:hAnsi="Times New Roman" w:cs="Times New Roman"/>
          <w:sz w:val="24"/>
          <w:szCs w:val="24"/>
        </w:rPr>
        <w:t>sum of g</w:t>
      </w:r>
      <w:r w:rsidR="00C90EDA">
        <w:rPr>
          <w:rFonts w:ascii="Times New Roman" w:hAnsi="Times New Roman" w:cs="Times New Roman"/>
          <w:sz w:val="24"/>
          <w:szCs w:val="24"/>
        </w:rPr>
        <w:t>ross stocks of financial assets and liabilities as a percent of GDP</w:t>
      </w:r>
      <w:r w:rsidR="00F818C7">
        <w:rPr>
          <w:rFonts w:ascii="Times New Roman" w:hAnsi="Times New Roman" w:cs="Times New Roman"/>
          <w:sz w:val="24"/>
          <w:szCs w:val="24"/>
        </w:rPr>
        <w:t xml:space="preserve"> (</w:t>
      </w:r>
      <w:r w:rsidR="007E4966">
        <w:rPr>
          <w:rFonts w:ascii="Times New Roman" w:hAnsi="Times New Roman" w:cs="Times New Roman"/>
          <w:sz w:val="24"/>
          <w:szCs w:val="24"/>
        </w:rPr>
        <w:t xml:space="preserve">Lane and </w:t>
      </w:r>
      <w:proofErr w:type="spellStart"/>
      <w:r w:rsidR="007E4966">
        <w:rPr>
          <w:rFonts w:ascii="Times New Roman" w:hAnsi="Times New Roman" w:cs="Times New Roman"/>
          <w:sz w:val="24"/>
          <w:szCs w:val="24"/>
        </w:rPr>
        <w:t>Milesi</w:t>
      </w:r>
      <w:proofErr w:type="spellEnd"/>
      <w:r w:rsidR="007E4966">
        <w:rPr>
          <w:rFonts w:ascii="Times New Roman" w:hAnsi="Times New Roman" w:cs="Times New Roman"/>
          <w:sz w:val="24"/>
          <w:szCs w:val="24"/>
        </w:rPr>
        <w:t>-Ferretti, 2018</w:t>
      </w:r>
      <w:r w:rsidR="00F818C7">
        <w:rPr>
          <w:rFonts w:ascii="Times New Roman" w:hAnsi="Times New Roman" w:cs="Times New Roman"/>
          <w:sz w:val="24"/>
          <w:szCs w:val="24"/>
        </w:rPr>
        <w:t>)</w:t>
      </w:r>
      <w:r w:rsidR="00E70DDD">
        <w:rPr>
          <w:rFonts w:ascii="Times New Roman" w:hAnsi="Times New Roman" w:cs="Times New Roman"/>
          <w:sz w:val="24"/>
          <w:szCs w:val="24"/>
        </w:rPr>
        <w:t>,</w:t>
      </w:r>
      <w:r w:rsidR="00C90EDA">
        <w:rPr>
          <w:rFonts w:ascii="Times New Roman" w:hAnsi="Times New Roman" w:cs="Times New Roman"/>
          <w:sz w:val="24"/>
          <w:szCs w:val="24"/>
        </w:rPr>
        <w:t xml:space="preserve"> </w:t>
      </w:r>
      <w:r w:rsidR="003D03AA">
        <w:rPr>
          <w:rFonts w:ascii="Times New Roman" w:hAnsi="Times New Roman" w:cs="Times New Roman"/>
          <w:sz w:val="24"/>
          <w:szCs w:val="24"/>
        </w:rPr>
        <w:t>may also be important for the effect of natural resource endowments on growth.</w:t>
      </w:r>
      <w:r w:rsidR="005433BC">
        <w:rPr>
          <w:rFonts w:ascii="Times New Roman" w:hAnsi="Times New Roman" w:cs="Times New Roman"/>
          <w:sz w:val="24"/>
          <w:szCs w:val="24"/>
        </w:rPr>
        <w:t xml:space="preserve"> </w:t>
      </w:r>
      <w:r w:rsidR="006C74BE">
        <w:rPr>
          <w:rFonts w:ascii="Times New Roman" w:hAnsi="Times New Roman" w:cs="Times New Roman"/>
          <w:sz w:val="24"/>
          <w:szCs w:val="24"/>
        </w:rPr>
        <w:t xml:space="preserve">The conventional theory maintains that financial openness </w:t>
      </w:r>
      <w:r w:rsidR="00FA583B">
        <w:rPr>
          <w:rFonts w:ascii="Times New Roman" w:hAnsi="Times New Roman" w:cs="Times New Roman"/>
          <w:sz w:val="24"/>
          <w:szCs w:val="24"/>
        </w:rPr>
        <w:t>leads to efficient allocation of capital, promotes risk sharing,</w:t>
      </w:r>
      <w:r w:rsidR="008F3A43">
        <w:rPr>
          <w:rFonts w:ascii="Times New Roman" w:hAnsi="Times New Roman" w:cs="Times New Roman"/>
          <w:sz w:val="24"/>
          <w:szCs w:val="24"/>
        </w:rPr>
        <w:t xml:space="preserve"> financial development, </w:t>
      </w:r>
      <w:r w:rsidR="00EF5D0B">
        <w:rPr>
          <w:rFonts w:ascii="Times New Roman" w:hAnsi="Times New Roman" w:cs="Times New Roman"/>
          <w:sz w:val="24"/>
          <w:szCs w:val="24"/>
        </w:rPr>
        <w:t xml:space="preserve">better </w:t>
      </w:r>
      <w:proofErr w:type="gramStart"/>
      <w:r w:rsidR="008F3A43">
        <w:rPr>
          <w:rFonts w:ascii="Times New Roman" w:hAnsi="Times New Roman" w:cs="Times New Roman"/>
          <w:sz w:val="24"/>
          <w:szCs w:val="24"/>
        </w:rPr>
        <w:t>governance</w:t>
      </w:r>
      <w:proofErr w:type="gramEnd"/>
      <w:r w:rsidR="008F3A43">
        <w:rPr>
          <w:rFonts w:ascii="Times New Roman" w:hAnsi="Times New Roman" w:cs="Times New Roman"/>
          <w:sz w:val="24"/>
          <w:szCs w:val="24"/>
        </w:rPr>
        <w:t xml:space="preserve"> and macroeconomic policies</w:t>
      </w:r>
      <w:r w:rsidR="005A30F7">
        <w:rPr>
          <w:rFonts w:ascii="Times New Roman" w:hAnsi="Times New Roman" w:cs="Times New Roman"/>
          <w:sz w:val="24"/>
          <w:szCs w:val="24"/>
        </w:rPr>
        <w:t xml:space="preserve"> </w:t>
      </w:r>
      <w:r w:rsidR="005A30F7">
        <w:rPr>
          <w:rFonts w:ascii="Times New Roman" w:hAnsi="Times New Roman" w:cs="Times New Roman"/>
        </w:rPr>
        <w:t>(</w:t>
      </w:r>
      <w:r w:rsidR="005A30F7" w:rsidRPr="00194409">
        <w:rPr>
          <w:rFonts w:ascii="Times New Roman" w:hAnsi="Times New Roman" w:cs="Times New Roman"/>
          <w:sz w:val="24"/>
          <w:szCs w:val="24"/>
        </w:rPr>
        <w:t>Kose et al., 2010</w:t>
      </w:r>
      <w:r w:rsidR="005A30F7">
        <w:rPr>
          <w:rFonts w:ascii="Times New Roman" w:hAnsi="Times New Roman" w:cs="Times New Roman"/>
        </w:rPr>
        <w:t>)</w:t>
      </w:r>
      <w:r w:rsidR="008F3A43">
        <w:rPr>
          <w:rFonts w:ascii="Times New Roman" w:hAnsi="Times New Roman" w:cs="Times New Roman"/>
          <w:sz w:val="24"/>
          <w:szCs w:val="24"/>
        </w:rPr>
        <w:t xml:space="preserve">. </w:t>
      </w:r>
      <w:r w:rsidR="002D08FD">
        <w:rPr>
          <w:rFonts w:ascii="Times New Roman" w:hAnsi="Times New Roman" w:cs="Times New Roman"/>
          <w:sz w:val="24"/>
          <w:szCs w:val="24"/>
        </w:rPr>
        <w:t xml:space="preserve">Barrot and Serven (2018) notes that higher financial openness </w:t>
      </w:r>
      <w:r w:rsidR="005E4E32">
        <w:rPr>
          <w:rFonts w:ascii="Times New Roman" w:hAnsi="Times New Roman" w:cs="Times New Roman"/>
          <w:sz w:val="24"/>
          <w:szCs w:val="24"/>
        </w:rPr>
        <w:t xml:space="preserve">may amplify the sensitivity to external shocks like sudden stops. </w:t>
      </w:r>
      <w:r w:rsidR="009D5161">
        <w:rPr>
          <w:rFonts w:ascii="Times New Roman" w:hAnsi="Times New Roman" w:cs="Times New Roman"/>
          <w:sz w:val="24"/>
          <w:szCs w:val="24"/>
        </w:rPr>
        <w:t>In this context</w:t>
      </w:r>
      <w:r w:rsidR="004F12A9">
        <w:rPr>
          <w:rFonts w:ascii="Times New Roman" w:hAnsi="Times New Roman" w:cs="Times New Roman"/>
          <w:sz w:val="24"/>
          <w:szCs w:val="24"/>
        </w:rPr>
        <w:t xml:space="preserve">, it may be plausible to assume that the </w:t>
      </w:r>
      <w:r w:rsidR="00661ABC">
        <w:rPr>
          <w:rFonts w:ascii="Times New Roman" w:hAnsi="Times New Roman" w:cs="Times New Roman"/>
          <w:sz w:val="24"/>
          <w:szCs w:val="24"/>
        </w:rPr>
        <w:t xml:space="preserve">level of IFI </w:t>
      </w:r>
      <w:r w:rsidR="00F44A54">
        <w:rPr>
          <w:rFonts w:ascii="Times New Roman" w:hAnsi="Times New Roman" w:cs="Times New Roman"/>
          <w:sz w:val="24"/>
          <w:szCs w:val="24"/>
        </w:rPr>
        <w:t>matters</w:t>
      </w:r>
      <w:r w:rsidR="00082194">
        <w:rPr>
          <w:rFonts w:ascii="Times New Roman" w:hAnsi="Times New Roman" w:cs="Times New Roman"/>
          <w:sz w:val="24"/>
          <w:szCs w:val="24"/>
        </w:rPr>
        <w:t xml:space="preserve"> for reaping the beneficial effec</w:t>
      </w:r>
      <w:r w:rsidR="00F00E70">
        <w:rPr>
          <w:rFonts w:ascii="Times New Roman" w:hAnsi="Times New Roman" w:cs="Times New Roman"/>
          <w:sz w:val="24"/>
          <w:szCs w:val="24"/>
        </w:rPr>
        <w:t xml:space="preserve">ts of </w:t>
      </w:r>
      <w:r w:rsidR="006F2DE9">
        <w:rPr>
          <w:rFonts w:ascii="Times New Roman" w:hAnsi="Times New Roman" w:cs="Times New Roman"/>
          <w:sz w:val="24"/>
          <w:szCs w:val="24"/>
        </w:rPr>
        <w:t>financial integration</w:t>
      </w:r>
      <w:r w:rsidR="00661ABC">
        <w:rPr>
          <w:rFonts w:ascii="Times New Roman" w:hAnsi="Times New Roman" w:cs="Times New Roman"/>
          <w:sz w:val="24"/>
          <w:szCs w:val="24"/>
        </w:rPr>
        <w:t xml:space="preserve">. </w:t>
      </w:r>
      <w:r w:rsidR="006B62C3">
        <w:rPr>
          <w:rFonts w:ascii="Times New Roman" w:hAnsi="Times New Roman" w:cs="Times New Roman"/>
          <w:sz w:val="24"/>
          <w:szCs w:val="24"/>
        </w:rPr>
        <w:t xml:space="preserve">Natural resource abundancy in MENA may provide internalization advantages to host economies and attract efficiency seeking investment (Sethi et al., 2003). </w:t>
      </w:r>
      <w:r w:rsidR="00726ACC">
        <w:rPr>
          <w:rFonts w:ascii="Times New Roman" w:hAnsi="Times New Roman" w:cs="Times New Roman"/>
          <w:sz w:val="24"/>
          <w:szCs w:val="24"/>
        </w:rPr>
        <w:t xml:space="preserve">Therefore, we </w:t>
      </w:r>
      <w:r w:rsidR="00834625">
        <w:rPr>
          <w:rFonts w:ascii="Times New Roman" w:hAnsi="Times New Roman" w:cs="Times New Roman"/>
          <w:sz w:val="24"/>
          <w:szCs w:val="24"/>
        </w:rPr>
        <w:t xml:space="preserve">may </w:t>
      </w:r>
      <w:r w:rsidR="00726ACC">
        <w:rPr>
          <w:rFonts w:ascii="Times New Roman" w:hAnsi="Times New Roman" w:cs="Times New Roman"/>
          <w:sz w:val="24"/>
          <w:szCs w:val="24"/>
        </w:rPr>
        <w:t xml:space="preserve">assume that natural resource endowments-growth relation may </w:t>
      </w:r>
      <w:r w:rsidR="00726ACC">
        <w:rPr>
          <w:rFonts w:ascii="Times New Roman" w:hAnsi="Times New Roman" w:cs="Times New Roman"/>
          <w:sz w:val="24"/>
          <w:szCs w:val="24"/>
        </w:rPr>
        <w:lastRenderedPageBreak/>
        <w:t xml:space="preserve">be </w:t>
      </w:r>
      <w:r w:rsidR="00F42A71">
        <w:rPr>
          <w:rFonts w:ascii="Times New Roman" w:hAnsi="Times New Roman" w:cs="Times New Roman"/>
          <w:sz w:val="24"/>
          <w:szCs w:val="24"/>
        </w:rPr>
        <w:t>affected</w:t>
      </w:r>
      <w:r w:rsidR="00726ACC">
        <w:rPr>
          <w:rFonts w:ascii="Times New Roman" w:hAnsi="Times New Roman" w:cs="Times New Roman"/>
          <w:sz w:val="24"/>
          <w:szCs w:val="24"/>
        </w:rPr>
        <w:t xml:space="preserve"> by the </w:t>
      </w:r>
      <w:r w:rsidR="00AE401E">
        <w:rPr>
          <w:rFonts w:ascii="Times New Roman" w:hAnsi="Times New Roman" w:cs="Times New Roman"/>
          <w:sz w:val="24"/>
          <w:szCs w:val="24"/>
        </w:rPr>
        <w:t xml:space="preserve">IFI. </w:t>
      </w:r>
      <w:r w:rsidR="00F42A71">
        <w:rPr>
          <w:rFonts w:ascii="Times New Roman" w:hAnsi="Times New Roman" w:cs="Times New Roman"/>
          <w:sz w:val="24"/>
          <w:szCs w:val="24"/>
        </w:rPr>
        <w:t xml:space="preserve">Furthermore, IFI may provide data-driven estimated threshold for the effect of </w:t>
      </w:r>
      <w:r w:rsidR="00FA2A59">
        <w:rPr>
          <w:rFonts w:ascii="Times New Roman" w:hAnsi="Times New Roman" w:cs="Times New Roman"/>
          <w:sz w:val="24"/>
          <w:szCs w:val="24"/>
        </w:rPr>
        <w:t xml:space="preserve">natural resource endowments on growth. </w:t>
      </w:r>
      <w:r w:rsidR="00EB4BB0">
        <w:rPr>
          <w:rFonts w:ascii="Times New Roman" w:hAnsi="Times New Roman" w:cs="Times New Roman"/>
          <w:sz w:val="24"/>
          <w:szCs w:val="24"/>
        </w:rPr>
        <w:t xml:space="preserve"> </w:t>
      </w:r>
    </w:p>
    <w:p w14:paraId="4BA21CC5" w14:textId="2F020053" w:rsidR="0066406D" w:rsidRPr="009E5D45" w:rsidRDefault="0066406D" w:rsidP="009E5D45">
      <w:pPr>
        <w:spacing w:after="0" w:line="360" w:lineRule="auto"/>
        <w:ind w:firstLine="360"/>
        <w:jc w:val="both"/>
        <w:rPr>
          <w:rFonts w:ascii="Times New Roman" w:hAnsi="Times New Roman" w:cs="Times New Roman"/>
          <w:sz w:val="24"/>
          <w:szCs w:val="24"/>
        </w:rPr>
      </w:pPr>
    </w:p>
    <w:p w14:paraId="1218C090" w14:textId="5D06497D" w:rsidR="005C5ED6" w:rsidRPr="005C5ED6" w:rsidRDefault="00CD7B41" w:rsidP="005C5ED6">
      <w:pPr>
        <w:pStyle w:val="ListParagraph"/>
        <w:numPr>
          <w:ilvl w:val="0"/>
          <w:numId w:val="2"/>
        </w:numPr>
        <w:spacing w:after="0" w:line="360" w:lineRule="auto"/>
        <w:jc w:val="both"/>
        <w:rPr>
          <w:rFonts w:ascii="Times New Roman" w:hAnsi="Times New Roman" w:cs="Times New Roman"/>
          <w:b/>
          <w:bCs/>
          <w:sz w:val="24"/>
          <w:szCs w:val="24"/>
        </w:rPr>
      </w:pPr>
      <w:r w:rsidRPr="00CD7B41">
        <w:rPr>
          <w:rFonts w:ascii="Times New Roman" w:hAnsi="Times New Roman" w:cs="Times New Roman"/>
          <w:b/>
          <w:bCs/>
          <w:sz w:val="24"/>
          <w:szCs w:val="24"/>
        </w:rPr>
        <w:t xml:space="preserve">The Data and Some </w:t>
      </w:r>
      <w:r w:rsidR="00D0092E">
        <w:rPr>
          <w:rFonts w:ascii="Times New Roman" w:hAnsi="Times New Roman" w:cs="Times New Roman"/>
          <w:b/>
          <w:bCs/>
          <w:sz w:val="24"/>
          <w:szCs w:val="24"/>
        </w:rPr>
        <w:t>Descriptive Statistics</w:t>
      </w:r>
    </w:p>
    <w:p w14:paraId="5BC8F2FE" w14:textId="206D1878" w:rsidR="00CD7B41" w:rsidRDefault="00862E6B" w:rsidP="00D01BD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This paper inve</w:t>
      </w:r>
      <w:r w:rsidR="00D01BD1">
        <w:rPr>
          <w:rFonts w:ascii="Times New Roman" w:hAnsi="Times New Roman" w:cs="Times New Roman"/>
          <w:sz w:val="24"/>
          <w:szCs w:val="24"/>
        </w:rPr>
        <w:t xml:space="preserve">stigates the effect of natural resource endowments (NRE) on growth. Furthermore, we postulate that the impact of NRE on growth may change depending on the international financial integration (IFI) levels of the economies. </w:t>
      </w:r>
      <w:r w:rsidR="00FA0855">
        <w:rPr>
          <w:rFonts w:ascii="Times New Roman" w:hAnsi="Times New Roman" w:cs="Times New Roman"/>
          <w:sz w:val="24"/>
          <w:szCs w:val="24"/>
        </w:rPr>
        <w:t xml:space="preserve">To investigate this crucially important research question, our sample contains annual observations for 13 MENA economies </w:t>
      </w:r>
      <w:r w:rsidR="00B978B9">
        <w:rPr>
          <w:rFonts w:ascii="Times New Roman" w:hAnsi="Times New Roman" w:cs="Times New Roman"/>
          <w:sz w:val="24"/>
          <w:szCs w:val="24"/>
        </w:rPr>
        <w:t>(</w:t>
      </w:r>
      <w:r w:rsidR="005A34D0">
        <w:rPr>
          <w:rFonts w:ascii="Times New Roman" w:hAnsi="Times New Roman" w:cs="Times New Roman"/>
          <w:sz w:val="24"/>
          <w:szCs w:val="24"/>
        </w:rPr>
        <w:t xml:space="preserve">Algeria, Bahrain, Egypt, </w:t>
      </w:r>
      <w:r w:rsidR="00FF304C">
        <w:rPr>
          <w:rFonts w:ascii="Times New Roman" w:hAnsi="Times New Roman" w:cs="Times New Roman"/>
          <w:sz w:val="24"/>
          <w:szCs w:val="24"/>
        </w:rPr>
        <w:t xml:space="preserve">Iran, Israel, Jordan, Kuwait, Morocco, Qatar, Saudi Arabia, Tunisia, </w:t>
      </w:r>
      <w:proofErr w:type="gramStart"/>
      <w:r w:rsidR="00FF304C">
        <w:rPr>
          <w:rFonts w:ascii="Times New Roman" w:hAnsi="Times New Roman" w:cs="Times New Roman"/>
          <w:sz w:val="24"/>
          <w:szCs w:val="24"/>
        </w:rPr>
        <w:t>Turkey</w:t>
      </w:r>
      <w:proofErr w:type="gramEnd"/>
      <w:r w:rsidR="00FF304C">
        <w:rPr>
          <w:rFonts w:ascii="Times New Roman" w:hAnsi="Times New Roman" w:cs="Times New Roman"/>
          <w:sz w:val="24"/>
          <w:szCs w:val="24"/>
        </w:rPr>
        <w:t xml:space="preserve"> and United Arab Emirates</w:t>
      </w:r>
      <w:r w:rsidR="00B978B9">
        <w:rPr>
          <w:rFonts w:ascii="Times New Roman" w:hAnsi="Times New Roman" w:cs="Times New Roman"/>
          <w:sz w:val="24"/>
          <w:szCs w:val="24"/>
        </w:rPr>
        <w:t xml:space="preserve">) </w:t>
      </w:r>
      <w:r w:rsidR="00FA0855">
        <w:rPr>
          <w:rFonts w:ascii="Times New Roman" w:hAnsi="Times New Roman" w:cs="Times New Roman"/>
          <w:sz w:val="24"/>
          <w:szCs w:val="24"/>
        </w:rPr>
        <w:t xml:space="preserve">over the 1970-2019 period. The choice of the sample is mainly determined by data availability. </w:t>
      </w:r>
      <w:r w:rsidR="00EE0D75">
        <w:rPr>
          <w:rFonts w:ascii="Times New Roman" w:hAnsi="Times New Roman" w:cs="Times New Roman"/>
          <w:sz w:val="24"/>
          <w:szCs w:val="24"/>
        </w:rPr>
        <w:t xml:space="preserve">McKee et al. (2017) classifies the MENA economies based on resource and </w:t>
      </w:r>
      <w:proofErr w:type="spellStart"/>
      <w:r w:rsidR="00EE0D75">
        <w:rPr>
          <w:rFonts w:ascii="Times New Roman" w:hAnsi="Times New Roman" w:cs="Times New Roman"/>
          <w:sz w:val="24"/>
          <w:szCs w:val="24"/>
        </w:rPr>
        <w:t>labour</w:t>
      </w:r>
      <w:proofErr w:type="spellEnd"/>
      <w:r w:rsidR="00EE0D75">
        <w:rPr>
          <w:rFonts w:ascii="Times New Roman" w:hAnsi="Times New Roman" w:cs="Times New Roman"/>
          <w:sz w:val="24"/>
          <w:szCs w:val="24"/>
        </w:rPr>
        <w:t xml:space="preserve"> en</w:t>
      </w:r>
      <w:r w:rsidR="00EB36D4">
        <w:rPr>
          <w:rFonts w:ascii="Times New Roman" w:hAnsi="Times New Roman" w:cs="Times New Roman"/>
          <w:sz w:val="24"/>
          <w:szCs w:val="24"/>
        </w:rPr>
        <w:t xml:space="preserve">dowments. </w:t>
      </w:r>
      <w:r w:rsidR="00202CA7">
        <w:rPr>
          <w:rFonts w:ascii="Times New Roman" w:hAnsi="Times New Roman" w:cs="Times New Roman"/>
          <w:sz w:val="24"/>
          <w:szCs w:val="24"/>
        </w:rPr>
        <w:t xml:space="preserve">Accordingly, Gulf Cooperation Council (GCC) countries </w:t>
      </w:r>
      <w:r w:rsidR="00A91320">
        <w:rPr>
          <w:rFonts w:ascii="Times New Roman" w:hAnsi="Times New Roman" w:cs="Times New Roman"/>
          <w:sz w:val="24"/>
          <w:szCs w:val="24"/>
        </w:rPr>
        <w:t xml:space="preserve">(Bahrain, Kuwait, Qatar, Saudi </w:t>
      </w:r>
      <w:proofErr w:type="gramStart"/>
      <w:r w:rsidR="00A91320">
        <w:rPr>
          <w:rFonts w:ascii="Times New Roman" w:hAnsi="Times New Roman" w:cs="Times New Roman"/>
          <w:sz w:val="24"/>
          <w:szCs w:val="24"/>
        </w:rPr>
        <w:t>Arabia</w:t>
      </w:r>
      <w:proofErr w:type="gramEnd"/>
      <w:r w:rsidR="00A91320">
        <w:rPr>
          <w:rFonts w:ascii="Times New Roman" w:hAnsi="Times New Roman" w:cs="Times New Roman"/>
          <w:sz w:val="24"/>
          <w:szCs w:val="24"/>
        </w:rPr>
        <w:t xml:space="preserve"> and United Arab Emirates) are rich in natural resource endowments but poor in </w:t>
      </w:r>
      <w:proofErr w:type="spellStart"/>
      <w:r w:rsidR="00A91320">
        <w:rPr>
          <w:rFonts w:ascii="Times New Roman" w:hAnsi="Times New Roman" w:cs="Times New Roman"/>
          <w:sz w:val="24"/>
          <w:szCs w:val="24"/>
        </w:rPr>
        <w:t>labour</w:t>
      </w:r>
      <w:proofErr w:type="spellEnd"/>
      <w:r w:rsidR="00A91320">
        <w:rPr>
          <w:rFonts w:ascii="Times New Roman" w:hAnsi="Times New Roman" w:cs="Times New Roman"/>
          <w:sz w:val="24"/>
          <w:szCs w:val="24"/>
        </w:rPr>
        <w:t xml:space="preserve"> force. </w:t>
      </w:r>
      <w:r w:rsidR="00491C19">
        <w:rPr>
          <w:rFonts w:ascii="Times New Roman" w:hAnsi="Times New Roman" w:cs="Times New Roman"/>
          <w:sz w:val="24"/>
          <w:szCs w:val="24"/>
        </w:rPr>
        <w:t xml:space="preserve">The rest of the sample may be categorized as </w:t>
      </w:r>
      <w:r w:rsidR="00491C19" w:rsidRPr="00634743">
        <w:rPr>
          <w:rFonts w:ascii="Times New Roman" w:hAnsi="Times New Roman" w:cs="Times New Roman"/>
          <w:sz w:val="24"/>
          <w:szCs w:val="24"/>
        </w:rPr>
        <w:t xml:space="preserve">being </w:t>
      </w:r>
      <w:r w:rsidR="002B58B0" w:rsidRPr="00491C19">
        <w:rPr>
          <w:rFonts w:ascii="Times New Roman" w:hAnsi="Times New Roman" w:cs="Times New Roman"/>
          <w:sz w:val="24"/>
          <w:szCs w:val="24"/>
        </w:rPr>
        <w:t xml:space="preserve">rich in terms of </w:t>
      </w:r>
      <w:proofErr w:type="spellStart"/>
      <w:r w:rsidR="002B58B0" w:rsidRPr="00491C19">
        <w:rPr>
          <w:rFonts w:ascii="Times New Roman" w:hAnsi="Times New Roman" w:cs="Times New Roman"/>
          <w:sz w:val="24"/>
          <w:szCs w:val="24"/>
        </w:rPr>
        <w:t>labour</w:t>
      </w:r>
      <w:proofErr w:type="spellEnd"/>
      <w:r w:rsidR="002B58B0" w:rsidRPr="00491C19">
        <w:rPr>
          <w:rFonts w:ascii="Times New Roman" w:hAnsi="Times New Roman" w:cs="Times New Roman"/>
          <w:sz w:val="24"/>
          <w:szCs w:val="24"/>
        </w:rPr>
        <w:t xml:space="preserve"> endowments but poor in natural resources</w:t>
      </w:r>
      <w:r w:rsidR="00491C19" w:rsidRPr="00634743">
        <w:rPr>
          <w:rFonts w:ascii="Times New Roman" w:hAnsi="Times New Roman" w:cs="Times New Roman"/>
          <w:sz w:val="24"/>
          <w:szCs w:val="24"/>
        </w:rPr>
        <w:t xml:space="preserve">. Consequently, we consider also the GCC </w:t>
      </w:r>
      <w:r w:rsidR="00AA370D">
        <w:rPr>
          <w:rFonts w:ascii="Times New Roman" w:hAnsi="Times New Roman" w:cs="Times New Roman"/>
          <w:sz w:val="24"/>
          <w:szCs w:val="24"/>
        </w:rPr>
        <w:t xml:space="preserve">and non-GCC </w:t>
      </w:r>
      <w:r w:rsidR="00491C19" w:rsidRPr="00634743">
        <w:rPr>
          <w:rFonts w:ascii="Times New Roman" w:hAnsi="Times New Roman" w:cs="Times New Roman"/>
          <w:sz w:val="24"/>
          <w:szCs w:val="24"/>
        </w:rPr>
        <w:t>countries</w:t>
      </w:r>
      <w:r w:rsidR="00AA370D">
        <w:rPr>
          <w:rFonts w:ascii="Times New Roman" w:hAnsi="Times New Roman" w:cs="Times New Roman"/>
          <w:sz w:val="24"/>
          <w:szCs w:val="24"/>
        </w:rPr>
        <w:t>,</w:t>
      </w:r>
      <w:r w:rsidR="00491C19" w:rsidRPr="00634743">
        <w:rPr>
          <w:rFonts w:ascii="Times New Roman" w:hAnsi="Times New Roman" w:cs="Times New Roman"/>
          <w:sz w:val="24"/>
          <w:szCs w:val="24"/>
        </w:rPr>
        <w:t xml:space="preserve"> separately.</w:t>
      </w:r>
      <w:r w:rsidR="00FF006B">
        <w:rPr>
          <w:rFonts w:ascii="Times New Roman" w:hAnsi="Times New Roman" w:cs="Times New Roman"/>
          <w:sz w:val="24"/>
          <w:szCs w:val="24"/>
        </w:rPr>
        <w:t xml:space="preserve"> </w:t>
      </w:r>
    </w:p>
    <w:p w14:paraId="5BD24EBA" w14:textId="75112AA0" w:rsidR="005C5ED6" w:rsidRDefault="005B6C99" w:rsidP="00D01BD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this study, Growth is </w:t>
      </w:r>
      <w:r w:rsidR="003B3BD9">
        <w:rPr>
          <w:rFonts w:ascii="Times New Roman" w:hAnsi="Times New Roman" w:cs="Times New Roman"/>
          <w:sz w:val="24"/>
          <w:szCs w:val="24"/>
        </w:rPr>
        <w:t>the log. difference of real GDP per capita</w:t>
      </w:r>
      <w:r w:rsidR="00E002FB">
        <w:rPr>
          <w:rFonts w:ascii="Times New Roman" w:hAnsi="Times New Roman" w:cs="Times New Roman"/>
          <w:sz w:val="24"/>
          <w:szCs w:val="24"/>
        </w:rPr>
        <w:t xml:space="preserve"> and the data </w:t>
      </w:r>
      <w:r w:rsidR="00A234C3">
        <w:rPr>
          <w:rFonts w:ascii="Times New Roman" w:hAnsi="Times New Roman" w:cs="Times New Roman"/>
          <w:sz w:val="24"/>
          <w:szCs w:val="24"/>
        </w:rPr>
        <w:t>for real GDP per capita are from United Nations Conference on Trade and Development database.</w:t>
      </w:r>
      <w:r w:rsidR="003B3BD9">
        <w:rPr>
          <w:rFonts w:ascii="Times New Roman" w:hAnsi="Times New Roman" w:cs="Times New Roman"/>
          <w:sz w:val="24"/>
          <w:szCs w:val="24"/>
        </w:rPr>
        <w:t xml:space="preserve"> HC is human capital index constructed based on years of schooling and returns to education</w:t>
      </w:r>
      <w:r w:rsidR="00A234C3">
        <w:rPr>
          <w:rFonts w:ascii="Times New Roman" w:hAnsi="Times New Roman" w:cs="Times New Roman"/>
          <w:sz w:val="24"/>
          <w:szCs w:val="24"/>
        </w:rPr>
        <w:t xml:space="preserve"> and the data </w:t>
      </w:r>
      <w:r w:rsidR="00314AD2">
        <w:rPr>
          <w:rFonts w:ascii="Times New Roman" w:hAnsi="Times New Roman" w:cs="Times New Roman"/>
          <w:sz w:val="24"/>
          <w:szCs w:val="24"/>
        </w:rPr>
        <w:t xml:space="preserve">are </w:t>
      </w:r>
      <w:r w:rsidR="00A234C3">
        <w:rPr>
          <w:rFonts w:ascii="Times New Roman" w:hAnsi="Times New Roman" w:cs="Times New Roman"/>
          <w:sz w:val="24"/>
          <w:szCs w:val="24"/>
        </w:rPr>
        <w:t>taken</w:t>
      </w:r>
      <w:r w:rsidR="00314AD2">
        <w:rPr>
          <w:rFonts w:ascii="Times New Roman" w:hAnsi="Times New Roman" w:cs="Times New Roman"/>
          <w:sz w:val="24"/>
          <w:szCs w:val="24"/>
        </w:rPr>
        <w:t xml:space="preserve"> from Penn World Table (Feenstra et al., 2015).</w:t>
      </w:r>
      <w:r w:rsidR="00FE25F9">
        <w:rPr>
          <w:rFonts w:ascii="Times New Roman" w:hAnsi="Times New Roman" w:cs="Times New Roman"/>
          <w:sz w:val="24"/>
          <w:szCs w:val="24"/>
        </w:rPr>
        <w:t xml:space="preserve"> HC has values between 1.00 and 4.35 with higher values representing more educated labor.</w:t>
      </w:r>
      <w:r w:rsidR="000B186A">
        <w:rPr>
          <w:rFonts w:ascii="Times New Roman" w:hAnsi="Times New Roman" w:cs="Times New Roman"/>
          <w:sz w:val="24"/>
          <w:szCs w:val="24"/>
        </w:rPr>
        <w:t xml:space="preserve"> FD </w:t>
      </w:r>
      <w:r w:rsidR="00314AD2">
        <w:rPr>
          <w:rFonts w:ascii="Times New Roman" w:hAnsi="Times New Roman" w:cs="Times New Roman"/>
          <w:sz w:val="24"/>
          <w:szCs w:val="24"/>
        </w:rPr>
        <w:t xml:space="preserve">proxies to </w:t>
      </w:r>
      <w:r w:rsidR="004505B0">
        <w:rPr>
          <w:rFonts w:ascii="Times New Roman" w:hAnsi="Times New Roman" w:cs="Times New Roman"/>
          <w:sz w:val="24"/>
          <w:szCs w:val="24"/>
        </w:rPr>
        <w:t xml:space="preserve">financial development measured </w:t>
      </w:r>
      <w:r w:rsidR="000C172F">
        <w:rPr>
          <w:rFonts w:ascii="Times New Roman" w:hAnsi="Times New Roman" w:cs="Times New Roman"/>
          <w:sz w:val="24"/>
          <w:szCs w:val="24"/>
        </w:rPr>
        <w:t>as</w:t>
      </w:r>
      <w:r w:rsidR="000B186A">
        <w:rPr>
          <w:rFonts w:ascii="Times New Roman" w:hAnsi="Times New Roman" w:cs="Times New Roman"/>
          <w:sz w:val="24"/>
          <w:szCs w:val="24"/>
        </w:rPr>
        <w:t xml:space="preserve"> domestic credit to private sector </w:t>
      </w:r>
      <w:r w:rsidR="009D4EC9">
        <w:rPr>
          <w:rFonts w:ascii="Times New Roman" w:hAnsi="Times New Roman" w:cs="Times New Roman"/>
          <w:sz w:val="24"/>
          <w:szCs w:val="24"/>
        </w:rPr>
        <w:t>in</w:t>
      </w:r>
      <w:r w:rsidR="000B186A">
        <w:rPr>
          <w:rFonts w:ascii="Times New Roman" w:hAnsi="Times New Roman" w:cs="Times New Roman"/>
          <w:sz w:val="24"/>
          <w:szCs w:val="24"/>
        </w:rPr>
        <w:t xml:space="preserve"> GDP</w:t>
      </w:r>
      <w:r w:rsidR="004505B0">
        <w:rPr>
          <w:rFonts w:ascii="Times New Roman" w:hAnsi="Times New Roman" w:cs="Times New Roman"/>
          <w:sz w:val="24"/>
          <w:szCs w:val="24"/>
        </w:rPr>
        <w:t xml:space="preserve">. The data for </w:t>
      </w:r>
      <w:r w:rsidR="00A4613C">
        <w:rPr>
          <w:rFonts w:ascii="Times New Roman" w:hAnsi="Times New Roman" w:cs="Times New Roman"/>
          <w:sz w:val="24"/>
          <w:szCs w:val="24"/>
        </w:rPr>
        <w:t>FD are from World Development Indicators, World Bank (WDI-WB).</w:t>
      </w:r>
      <w:r w:rsidR="000B186A">
        <w:rPr>
          <w:rFonts w:ascii="Times New Roman" w:hAnsi="Times New Roman" w:cs="Times New Roman"/>
          <w:sz w:val="24"/>
          <w:szCs w:val="24"/>
        </w:rPr>
        <w:t xml:space="preserve"> IFI is international financial integration measured as the sum of gross stocks of financial assets and liabilities </w:t>
      </w:r>
      <w:r w:rsidR="009D4EC9">
        <w:rPr>
          <w:rFonts w:ascii="Times New Roman" w:hAnsi="Times New Roman" w:cs="Times New Roman"/>
          <w:sz w:val="24"/>
          <w:szCs w:val="24"/>
        </w:rPr>
        <w:t>in</w:t>
      </w:r>
      <w:r w:rsidR="000B186A">
        <w:rPr>
          <w:rFonts w:ascii="Times New Roman" w:hAnsi="Times New Roman" w:cs="Times New Roman"/>
          <w:sz w:val="24"/>
          <w:szCs w:val="24"/>
        </w:rPr>
        <w:t xml:space="preserve"> GDP</w:t>
      </w:r>
      <w:r w:rsidR="00A4613C">
        <w:rPr>
          <w:rFonts w:ascii="Times New Roman" w:hAnsi="Times New Roman" w:cs="Times New Roman"/>
          <w:sz w:val="24"/>
          <w:szCs w:val="24"/>
        </w:rPr>
        <w:t xml:space="preserve"> and the </w:t>
      </w:r>
      <w:r w:rsidR="006905EF">
        <w:rPr>
          <w:rFonts w:ascii="Times New Roman" w:hAnsi="Times New Roman" w:cs="Times New Roman"/>
          <w:sz w:val="24"/>
          <w:szCs w:val="24"/>
        </w:rPr>
        <w:t xml:space="preserve">data are from External Wealth of Nations </w:t>
      </w:r>
      <w:r w:rsidR="008633A5">
        <w:rPr>
          <w:rFonts w:ascii="Times New Roman" w:hAnsi="Times New Roman" w:cs="Times New Roman"/>
          <w:sz w:val="24"/>
          <w:szCs w:val="24"/>
        </w:rPr>
        <w:t>d</w:t>
      </w:r>
      <w:r w:rsidR="006905EF">
        <w:rPr>
          <w:rFonts w:ascii="Times New Roman" w:hAnsi="Times New Roman" w:cs="Times New Roman"/>
          <w:sz w:val="24"/>
          <w:szCs w:val="24"/>
        </w:rPr>
        <w:t>atabase (</w:t>
      </w:r>
      <w:r w:rsidR="00F07FA0">
        <w:rPr>
          <w:rFonts w:ascii="Times New Roman" w:hAnsi="Times New Roman" w:cs="Times New Roman"/>
          <w:sz w:val="24"/>
          <w:szCs w:val="24"/>
        </w:rPr>
        <w:t xml:space="preserve">Lane and </w:t>
      </w:r>
      <w:proofErr w:type="spellStart"/>
      <w:r w:rsidR="00F07FA0">
        <w:rPr>
          <w:rFonts w:ascii="Times New Roman" w:hAnsi="Times New Roman" w:cs="Times New Roman"/>
          <w:sz w:val="24"/>
          <w:szCs w:val="24"/>
        </w:rPr>
        <w:t>Milesi</w:t>
      </w:r>
      <w:proofErr w:type="spellEnd"/>
      <w:r w:rsidR="00F07FA0">
        <w:rPr>
          <w:rFonts w:ascii="Times New Roman" w:hAnsi="Times New Roman" w:cs="Times New Roman"/>
          <w:sz w:val="24"/>
          <w:szCs w:val="24"/>
        </w:rPr>
        <w:t>-Ferretti, 2018</w:t>
      </w:r>
      <w:r w:rsidR="006905EF">
        <w:rPr>
          <w:rFonts w:ascii="Times New Roman" w:hAnsi="Times New Roman" w:cs="Times New Roman"/>
          <w:sz w:val="24"/>
          <w:szCs w:val="24"/>
        </w:rPr>
        <w:t>)</w:t>
      </w:r>
      <w:r w:rsidR="000B186A">
        <w:rPr>
          <w:rFonts w:ascii="Times New Roman" w:hAnsi="Times New Roman" w:cs="Times New Roman"/>
          <w:sz w:val="24"/>
          <w:szCs w:val="24"/>
        </w:rPr>
        <w:t xml:space="preserve">. </w:t>
      </w:r>
      <w:r w:rsidR="00570E4A">
        <w:rPr>
          <w:rFonts w:ascii="Times New Roman" w:hAnsi="Times New Roman" w:cs="Times New Roman"/>
          <w:sz w:val="24"/>
          <w:szCs w:val="24"/>
        </w:rPr>
        <w:t xml:space="preserve">Our measure of natural resource endowments (NRE) consists of fuel and mining products’ exports as a percent of GDP </w:t>
      </w:r>
      <w:r w:rsidR="00A97442">
        <w:rPr>
          <w:rFonts w:ascii="Times New Roman" w:hAnsi="Times New Roman" w:cs="Times New Roman"/>
          <w:sz w:val="24"/>
          <w:szCs w:val="24"/>
        </w:rPr>
        <w:t xml:space="preserve">to represent the natural resource dependency (NRE_D) and </w:t>
      </w:r>
      <w:r w:rsidR="00C83C02">
        <w:rPr>
          <w:rFonts w:ascii="Times New Roman" w:hAnsi="Times New Roman" w:cs="Times New Roman"/>
          <w:sz w:val="24"/>
          <w:szCs w:val="24"/>
        </w:rPr>
        <w:t xml:space="preserve">total natural resource rents </w:t>
      </w:r>
      <w:r w:rsidR="00153225">
        <w:rPr>
          <w:rFonts w:ascii="Times New Roman" w:hAnsi="Times New Roman" w:cs="Times New Roman"/>
          <w:sz w:val="24"/>
          <w:szCs w:val="24"/>
        </w:rPr>
        <w:t>in</w:t>
      </w:r>
      <w:r w:rsidR="00C83C02">
        <w:rPr>
          <w:rFonts w:ascii="Times New Roman" w:hAnsi="Times New Roman" w:cs="Times New Roman"/>
          <w:sz w:val="24"/>
          <w:szCs w:val="24"/>
        </w:rPr>
        <w:t xml:space="preserve"> GDP to reflect the natural resource abundancy (NRE_A). </w:t>
      </w:r>
      <w:r w:rsidR="00927B82">
        <w:rPr>
          <w:rFonts w:ascii="Times New Roman" w:hAnsi="Times New Roman" w:cs="Times New Roman"/>
          <w:sz w:val="24"/>
          <w:szCs w:val="24"/>
        </w:rPr>
        <w:t>The data for NRE_D</w:t>
      </w:r>
      <w:r w:rsidR="00443604">
        <w:rPr>
          <w:rFonts w:ascii="Times New Roman" w:hAnsi="Times New Roman" w:cs="Times New Roman"/>
          <w:sz w:val="24"/>
          <w:szCs w:val="24"/>
        </w:rPr>
        <w:t xml:space="preserve"> and NRE_A</w:t>
      </w:r>
      <w:r w:rsidR="00927B82">
        <w:rPr>
          <w:rFonts w:ascii="Times New Roman" w:hAnsi="Times New Roman" w:cs="Times New Roman"/>
          <w:sz w:val="24"/>
          <w:szCs w:val="24"/>
        </w:rPr>
        <w:t xml:space="preserve"> are</w:t>
      </w:r>
      <w:r w:rsidR="00443604">
        <w:rPr>
          <w:rFonts w:ascii="Times New Roman" w:hAnsi="Times New Roman" w:cs="Times New Roman"/>
          <w:sz w:val="24"/>
          <w:szCs w:val="24"/>
        </w:rPr>
        <w:t>, respectively,</w:t>
      </w:r>
      <w:r w:rsidR="00927B82">
        <w:rPr>
          <w:rFonts w:ascii="Times New Roman" w:hAnsi="Times New Roman" w:cs="Times New Roman"/>
          <w:sz w:val="24"/>
          <w:szCs w:val="24"/>
        </w:rPr>
        <w:t xml:space="preserve"> from World Trade Organization</w:t>
      </w:r>
      <w:r w:rsidR="00443604">
        <w:rPr>
          <w:rFonts w:ascii="Times New Roman" w:hAnsi="Times New Roman" w:cs="Times New Roman"/>
          <w:sz w:val="24"/>
          <w:szCs w:val="24"/>
        </w:rPr>
        <w:t xml:space="preserve"> and WDI-WB. </w:t>
      </w:r>
    </w:p>
    <w:p w14:paraId="2E9D21CE" w14:textId="3B8AD143" w:rsidR="004B3845" w:rsidRDefault="004B3845" w:rsidP="00D01BD1">
      <w:pPr>
        <w:spacing w:after="0" w:line="360" w:lineRule="auto"/>
        <w:ind w:firstLine="360"/>
        <w:jc w:val="both"/>
        <w:rPr>
          <w:rFonts w:ascii="Times New Roman" w:hAnsi="Times New Roman" w:cs="Times New Roman"/>
          <w:sz w:val="24"/>
          <w:szCs w:val="24"/>
        </w:rPr>
      </w:pPr>
    </w:p>
    <w:p w14:paraId="578AB8AD" w14:textId="17AEC1F8" w:rsidR="004B3845" w:rsidRDefault="004B3845" w:rsidP="00D01BD1">
      <w:pPr>
        <w:spacing w:after="0" w:line="360" w:lineRule="auto"/>
        <w:ind w:firstLine="360"/>
        <w:jc w:val="both"/>
        <w:rPr>
          <w:rFonts w:ascii="Times New Roman" w:hAnsi="Times New Roman" w:cs="Times New Roman"/>
          <w:sz w:val="24"/>
          <w:szCs w:val="24"/>
        </w:rPr>
      </w:pPr>
    </w:p>
    <w:p w14:paraId="265403A3" w14:textId="20D7AD05" w:rsidR="004B3845" w:rsidRDefault="004B3845" w:rsidP="00D01BD1">
      <w:pPr>
        <w:spacing w:after="0" w:line="360" w:lineRule="auto"/>
        <w:ind w:firstLine="360"/>
        <w:jc w:val="both"/>
        <w:rPr>
          <w:rFonts w:ascii="Times New Roman" w:hAnsi="Times New Roman" w:cs="Times New Roman"/>
          <w:sz w:val="24"/>
          <w:szCs w:val="24"/>
        </w:rPr>
      </w:pPr>
    </w:p>
    <w:p w14:paraId="0D155E34" w14:textId="77777777" w:rsidR="004B3845" w:rsidRDefault="004B3845" w:rsidP="00D01BD1">
      <w:pPr>
        <w:spacing w:after="0" w:line="360" w:lineRule="auto"/>
        <w:ind w:firstLine="360"/>
        <w:jc w:val="both"/>
        <w:rPr>
          <w:rFonts w:ascii="Times New Roman" w:hAnsi="Times New Roman" w:cs="Times New Roman"/>
          <w:sz w:val="24"/>
          <w:szCs w:val="24"/>
        </w:rPr>
      </w:pPr>
    </w:p>
    <w:p w14:paraId="1B0533A8" w14:textId="77777777" w:rsidR="00923DC6" w:rsidRDefault="00923DC6" w:rsidP="00D01BD1">
      <w:pPr>
        <w:spacing w:after="0" w:line="360" w:lineRule="auto"/>
        <w:ind w:firstLine="360"/>
        <w:jc w:val="both"/>
        <w:rPr>
          <w:rFonts w:ascii="Times New Roman" w:hAnsi="Times New Roman" w:cs="Times New Roman"/>
          <w:sz w:val="24"/>
          <w:szCs w:val="24"/>
        </w:rPr>
      </w:pPr>
    </w:p>
    <w:p w14:paraId="53A4A1CB" w14:textId="70BE3DB4" w:rsidR="005F549C" w:rsidRDefault="00606D90" w:rsidP="00D01BD1">
      <w:pPr>
        <w:spacing w:after="0" w:line="360" w:lineRule="auto"/>
        <w:ind w:firstLine="360"/>
        <w:jc w:val="both"/>
        <w:rPr>
          <w:rFonts w:ascii="Times New Roman" w:hAnsi="Times New Roman" w:cs="Times New Roman"/>
          <w:sz w:val="24"/>
          <w:szCs w:val="24"/>
        </w:rPr>
      </w:pPr>
      <w:r w:rsidRPr="00D3702C">
        <w:rPr>
          <w:rFonts w:ascii="Times New Roman" w:hAnsi="Times New Roman" w:cs="Times New Roman"/>
          <w:b/>
          <w:bCs/>
          <w:sz w:val="24"/>
          <w:szCs w:val="24"/>
        </w:rPr>
        <w:lastRenderedPageBreak/>
        <w:t>Figure 1:</w:t>
      </w:r>
      <w:r>
        <w:rPr>
          <w:rFonts w:ascii="Times New Roman" w:hAnsi="Times New Roman" w:cs="Times New Roman"/>
          <w:sz w:val="24"/>
          <w:szCs w:val="24"/>
        </w:rPr>
        <w:t xml:space="preserve"> </w:t>
      </w:r>
      <w:r w:rsidR="00D3702C">
        <w:rPr>
          <w:rFonts w:ascii="Times New Roman" w:hAnsi="Times New Roman" w:cs="Times New Roman"/>
          <w:sz w:val="24"/>
          <w:szCs w:val="24"/>
        </w:rPr>
        <w:t>GDP growth and Natural Resource Endowments</w:t>
      </w:r>
    </w:p>
    <w:p w14:paraId="2E701BA7" w14:textId="6FC8CFA1" w:rsidR="00606D90" w:rsidRDefault="00D3797B" w:rsidP="00606D90">
      <w:pPr>
        <w:spacing w:after="0" w:line="240" w:lineRule="auto"/>
        <w:jc w:val="both"/>
        <w:rPr>
          <w:rFonts w:ascii="Times New Roman" w:hAnsi="Times New Roman" w:cs="Times New Roman"/>
          <w:sz w:val="24"/>
          <w:szCs w:val="24"/>
        </w:rPr>
      </w:pPr>
      <w:r w:rsidRPr="00D3797B">
        <w:rPr>
          <w:rFonts w:ascii="Times New Roman" w:hAnsi="Times New Roman" w:cs="Times New Roman"/>
          <w:noProof/>
          <w:sz w:val="24"/>
          <w:szCs w:val="24"/>
        </w:rPr>
        <w:drawing>
          <wp:inline distT="0" distB="0" distL="0" distR="0" wp14:anchorId="34BDF1D9" wp14:editId="2325B837">
            <wp:extent cx="2640787" cy="1938642"/>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0531" cy="1945795"/>
                    </a:xfrm>
                    <a:prstGeom prst="rect">
                      <a:avLst/>
                    </a:prstGeom>
                    <a:noFill/>
                    <a:ln>
                      <a:noFill/>
                    </a:ln>
                  </pic:spPr>
                </pic:pic>
              </a:graphicData>
            </a:graphic>
          </wp:inline>
        </w:drawing>
      </w:r>
      <w:r w:rsidR="00861E5C" w:rsidRPr="00861E5C">
        <w:rPr>
          <w:rFonts w:ascii="Times New Roman" w:hAnsi="Times New Roman" w:cs="Times New Roman"/>
          <w:noProof/>
          <w:sz w:val="24"/>
          <w:szCs w:val="24"/>
        </w:rPr>
        <w:drawing>
          <wp:inline distT="0" distB="0" distL="0" distR="0" wp14:anchorId="1BEBBD3A" wp14:editId="512BAD60">
            <wp:extent cx="2640330" cy="1938306"/>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8051" cy="1943974"/>
                    </a:xfrm>
                    <a:prstGeom prst="rect">
                      <a:avLst/>
                    </a:prstGeom>
                    <a:noFill/>
                    <a:ln>
                      <a:noFill/>
                    </a:ln>
                  </pic:spPr>
                </pic:pic>
              </a:graphicData>
            </a:graphic>
          </wp:inline>
        </w:drawing>
      </w:r>
    </w:p>
    <w:p w14:paraId="1DAA6EFA" w14:textId="79173866" w:rsidR="00606D90" w:rsidRPr="00CA2D6E" w:rsidRDefault="00B848BA" w:rsidP="00CA2D6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w:t>
      </w:r>
    </w:p>
    <w:p w14:paraId="6142A758" w14:textId="19551CB7" w:rsidR="00D3702C" w:rsidRDefault="00D3702C" w:rsidP="003E284B">
      <w:pPr>
        <w:spacing w:after="0" w:line="360" w:lineRule="auto"/>
        <w:ind w:firstLine="360"/>
        <w:jc w:val="both"/>
        <w:rPr>
          <w:rFonts w:ascii="Times New Roman" w:hAnsi="Times New Roman" w:cs="Times New Roman"/>
          <w:sz w:val="24"/>
          <w:szCs w:val="24"/>
        </w:rPr>
      </w:pPr>
      <w:r w:rsidRPr="00861E5C">
        <w:rPr>
          <w:rFonts w:ascii="Times New Roman" w:hAnsi="Times New Roman" w:cs="Times New Roman"/>
          <w:sz w:val="24"/>
          <w:szCs w:val="24"/>
        </w:rPr>
        <w:t>Figure 1 show</w:t>
      </w:r>
      <w:r w:rsidR="00876B4F">
        <w:rPr>
          <w:rFonts w:ascii="Times New Roman" w:hAnsi="Times New Roman" w:cs="Times New Roman"/>
          <w:sz w:val="24"/>
          <w:szCs w:val="24"/>
        </w:rPr>
        <w:t>s</w:t>
      </w:r>
      <w:r w:rsidRPr="00861E5C">
        <w:rPr>
          <w:rFonts w:ascii="Times New Roman" w:hAnsi="Times New Roman" w:cs="Times New Roman"/>
          <w:sz w:val="24"/>
          <w:szCs w:val="24"/>
        </w:rPr>
        <w:t xml:space="preserve"> the evolutio</w:t>
      </w:r>
      <w:r w:rsidR="00DD50FF" w:rsidRPr="00861E5C">
        <w:rPr>
          <w:rFonts w:ascii="Times New Roman" w:hAnsi="Times New Roman" w:cs="Times New Roman"/>
          <w:sz w:val="24"/>
          <w:szCs w:val="24"/>
        </w:rPr>
        <w:t>n of real GDP per capita growth and NRE in MENA.</w:t>
      </w:r>
      <w:r w:rsidR="00FD0BC8">
        <w:rPr>
          <w:rFonts w:ascii="Times New Roman" w:hAnsi="Times New Roman" w:cs="Times New Roman"/>
          <w:sz w:val="24"/>
          <w:szCs w:val="24"/>
        </w:rPr>
        <w:t xml:space="preserve"> </w:t>
      </w:r>
      <w:r w:rsidR="004F131E">
        <w:rPr>
          <w:rFonts w:ascii="Times New Roman" w:hAnsi="Times New Roman" w:cs="Times New Roman"/>
          <w:sz w:val="24"/>
          <w:szCs w:val="24"/>
        </w:rPr>
        <w:t>Our measure of NRE is not only resource rents (% of GDP) but also fuel exports (% of GDP).</w:t>
      </w:r>
      <w:r w:rsidR="00702A8E">
        <w:rPr>
          <w:rFonts w:ascii="Times New Roman" w:hAnsi="Times New Roman" w:cs="Times New Roman"/>
          <w:sz w:val="24"/>
          <w:szCs w:val="24"/>
        </w:rPr>
        <w:t xml:space="preserve"> </w:t>
      </w:r>
      <w:r w:rsidR="007D76D6">
        <w:rPr>
          <w:rFonts w:ascii="Times New Roman" w:hAnsi="Times New Roman" w:cs="Times New Roman"/>
          <w:sz w:val="24"/>
          <w:szCs w:val="24"/>
        </w:rPr>
        <w:t xml:space="preserve">Natural resource rents and fuel exports share in GDP </w:t>
      </w:r>
      <w:r w:rsidR="00266FD4">
        <w:rPr>
          <w:rFonts w:ascii="Times New Roman" w:hAnsi="Times New Roman" w:cs="Times New Roman"/>
          <w:sz w:val="24"/>
          <w:szCs w:val="24"/>
        </w:rPr>
        <w:t>tend to be roughly equal in volatility</w:t>
      </w:r>
      <w:r w:rsidR="003E284B">
        <w:rPr>
          <w:rFonts w:ascii="Times New Roman" w:hAnsi="Times New Roman" w:cs="Times New Roman"/>
          <w:sz w:val="24"/>
          <w:szCs w:val="24"/>
        </w:rPr>
        <w:t xml:space="preserve">. </w:t>
      </w:r>
      <w:r w:rsidR="00CD190C">
        <w:rPr>
          <w:rFonts w:ascii="Times New Roman" w:hAnsi="Times New Roman" w:cs="Times New Roman"/>
          <w:sz w:val="24"/>
          <w:szCs w:val="24"/>
        </w:rPr>
        <w:t xml:space="preserve">Resource rents in GDP is much higher for the period </w:t>
      </w:r>
      <w:r w:rsidR="007E363C">
        <w:rPr>
          <w:rFonts w:ascii="Times New Roman" w:hAnsi="Times New Roman" w:cs="Times New Roman"/>
          <w:sz w:val="24"/>
          <w:szCs w:val="24"/>
        </w:rPr>
        <w:t>before 1980.</w:t>
      </w:r>
      <w:r w:rsidR="00AD3312" w:rsidRPr="00861E5C">
        <w:rPr>
          <w:rFonts w:ascii="Times New Roman" w:hAnsi="Times New Roman" w:cs="Times New Roman"/>
          <w:sz w:val="24"/>
          <w:szCs w:val="24"/>
        </w:rPr>
        <w:t xml:space="preserve"> </w:t>
      </w:r>
      <w:r w:rsidR="009B31B6" w:rsidRPr="00861E5C">
        <w:rPr>
          <w:rFonts w:ascii="Times New Roman" w:hAnsi="Times New Roman" w:cs="Times New Roman"/>
          <w:sz w:val="24"/>
          <w:szCs w:val="24"/>
        </w:rPr>
        <w:t xml:space="preserve">According to </w:t>
      </w:r>
      <w:r w:rsidR="00AD3312" w:rsidRPr="00861E5C">
        <w:rPr>
          <w:rFonts w:ascii="Times New Roman" w:hAnsi="Times New Roman" w:cs="Times New Roman"/>
          <w:sz w:val="24"/>
          <w:szCs w:val="24"/>
        </w:rPr>
        <w:t>Figure</w:t>
      </w:r>
      <w:r w:rsidR="007E369D">
        <w:rPr>
          <w:rFonts w:ascii="Times New Roman" w:hAnsi="Times New Roman" w:cs="Times New Roman"/>
          <w:sz w:val="24"/>
          <w:szCs w:val="24"/>
        </w:rPr>
        <w:t>s</w:t>
      </w:r>
      <w:r w:rsidR="00AD3312" w:rsidRPr="00861E5C">
        <w:rPr>
          <w:rFonts w:ascii="Times New Roman" w:hAnsi="Times New Roman" w:cs="Times New Roman"/>
          <w:sz w:val="24"/>
          <w:szCs w:val="24"/>
        </w:rPr>
        <w:t xml:space="preserve"> 1.a</w:t>
      </w:r>
      <w:r w:rsidR="009D275F">
        <w:rPr>
          <w:rFonts w:ascii="Times New Roman" w:hAnsi="Times New Roman" w:cs="Times New Roman"/>
          <w:sz w:val="24"/>
          <w:szCs w:val="24"/>
        </w:rPr>
        <w:t xml:space="preserve"> and </w:t>
      </w:r>
      <w:r w:rsidR="007E369D">
        <w:rPr>
          <w:rFonts w:ascii="Times New Roman" w:hAnsi="Times New Roman" w:cs="Times New Roman"/>
          <w:sz w:val="24"/>
          <w:szCs w:val="24"/>
        </w:rPr>
        <w:t>1</w:t>
      </w:r>
      <w:r w:rsidR="000E25C4" w:rsidRPr="00861E5C">
        <w:rPr>
          <w:rFonts w:ascii="Times New Roman" w:hAnsi="Times New Roman" w:cs="Times New Roman"/>
          <w:sz w:val="24"/>
          <w:szCs w:val="24"/>
        </w:rPr>
        <w:t>.b</w:t>
      </w:r>
      <w:r w:rsidR="009D275F">
        <w:rPr>
          <w:rFonts w:ascii="Times New Roman" w:hAnsi="Times New Roman" w:cs="Times New Roman"/>
          <w:sz w:val="24"/>
          <w:szCs w:val="24"/>
        </w:rPr>
        <w:t>,</w:t>
      </w:r>
      <w:r w:rsidR="000E25C4" w:rsidRPr="00861E5C">
        <w:rPr>
          <w:rFonts w:ascii="Times New Roman" w:hAnsi="Times New Roman" w:cs="Times New Roman"/>
          <w:sz w:val="24"/>
          <w:szCs w:val="24"/>
        </w:rPr>
        <w:t xml:space="preserve"> </w:t>
      </w:r>
      <w:r w:rsidR="000F766E" w:rsidRPr="00861E5C">
        <w:rPr>
          <w:rFonts w:ascii="Times New Roman" w:hAnsi="Times New Roman" w:cs="Times New Roman"/>
          <w:sz w:val="24"/>
          <w:szCs w:val="24"/>
        </w:rPr>
        <w:t>income per capita growth tends to move together with natural resource endowments</w:t>
      </w:r>
      <w:r w:rsidR="00E47687" w:rsidRPr="00861E5C">
        <w:rPr>
          <w:rFonts w:ascii="Times New Roman" w:hAnsi="Times New Roman" w:cs="Times New Roman"/>
          <w:sz w:val="24"/>
          <w:szCs w:val="24"/>
        </w:rPr>
        <w:t>.</w:t>
      </w:r>
    </w:p>
    <w:p w14:paraId="21D685A1" w14:textId="3F2A44EC" w:rsidR="007E369D" w:rsidRDefault="007E369D" w:rsidP="00D01BD1">
      <w:pPr>
        <w:spacing w:after="0" w:line="360" w:lineRule="auto"/>
        <w:ind w:firstLine="360"/>
        <w:jc w:val="both"/>
        <w:rPr>
          <w:rFonts w:ascii="Times New Roman" w:hAnsi="Times New Roman" w:cs="Times New Roman"/>
          <w:sz w:val="24"/>
          <w:szCs w:val="24"/>
        </w:rPr>
      </w:pPr>
    </w:p>
    <w:p w14:paraId="2F9135AD" w14:textId="10D4F96E" w:rsidR="00215CD2" w:rsidRDefault="00215CD2" w:rsidP="00D01BD1">
      <w:pPr>
        <w:spacing w:after="0" w:line="360" w:lineRule="auto"/>
        <w:ind w:firstLine="360"/>
        <w:jc w:val="both"/>
        <w:rPr>
          <w:rFonts w:ascii="Times New Roman" w:hAnsi="Times New Roman" w:cs="Times New Roman"/>
          <w:sz w:val="24"/>
          <w:szCs w:val="24"/>
        </w:rPr>
      </w:pPr>
      <w:r w:rsidRPr="00215CD2">
        <w:rPr>
          <w:rFonts w:ascii="Times New Roman" w:hAnsi="Times New Roman" w:cs="Times New Roman"/>
          <w:b/>
          <w:bCs/>
          <w:sz w:val="24"/>
          <w:szCs w:val="24"/>
        </w:rPr>
        <w:t>Figure 2:</w:t>
      </w:r>
      <w:r>
        <w:rPr>
          <w:rFonts w:ascii="Times New Roman" w:hAnsi="Times New Roman" w:cs="Times New Roman"/>
          <w:sz w:val="24"/>
          <w:szCs w:val="24"/>
        </w:rPr>
        <w:t xml:space="preserve"> International Financial Integration</w:t>
      </w:r>
    </w:p>
    <w:p w14:paraId="1F619AF1" w14:textId="27D698FA" w:rsidR="00215CD2" w:rsidRDefault="006073B7" w:rsidP="005E3748">
      <w:pPr>
        <w:spacing w:after="0" w:line="240" w:lineRule="auto"/>
        <w:jc w:val="center"/>
        <w:rPr>
          <w:rFonts w:ascii="Times New Roman" w:hAnsi="Times New Roman" w:cs="Times New Roman"/>
          <w:sz w:val="24"/>
          <w:szCs w:val="24"/>
        </w:rPr>
      </w:pPr>
      <w:r w:rsidRPr="006073B7">
        <w:rPr>
          <w:rFonts w:ascii="Times New Roman" w:hAnsi="Times New Roman" w:cs="Times New Roman"/>
          <w:noProof/>
          <w:sz w:val="24"/>
          <w:szCs w:val="24"/>
        </w:rPr>
        <w:drawing>
          <wp:inline distT="0" distB="0" distL="0" distR="0" wp14:anchorId="2155E469" wp14:editId="4F1C272F">
            <wp:extent cx="2384755" cy="175068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6646" cy="1759413"/>
                    </a:xfrm>
                    <a:prstGeom prst="rect">
                      <a:avLst/>
                    </a:prstGeom>
                    <a:noFill/>
                    <a:ln>
                      <a:noFill/>
                    </a:ln>
                  </pic:spPr>
                </pic:pic>
              </a:graphicData>
            </a:graphic>
          </wp:inline>
        </w:drawing>
      </w:r>
      <w:r w:rsidR="00BA3D7D" w:rsidRPr="00BA3D7D">
        <w:rPr>
          <w:rFonts w:ascii="Times New Roman" w:hAnsi="Times New Roman" w:cs="Times New Roman"/>
          <w:noProof/>
          <w:sz w:val="24"/>
          <w:szCs w:val="24"/>
        </w:rPr>
        <w:drawing>
          <wp:inline distT="0" distB="0" distL="0" distR="0" wp14:anchorId="46BBCB9E" wp14:editId="6E433B45">
            <wp:extent cx="2384755" cy="175068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683" cy="1766047"/>
                    </a:xfrm>
                    <a:prstGeom prst="rect">
                      <a:avLst/>
                    </a:prstGeom>
                    <a:noFill/>
                    <a:ln>
                      <a:noFill/>
                    </a:ln>
                  </pic:spPr>
                </pic:pic>
              </a:graphicData>
            </a:graphic>
          </wp:inline>
        </w:drawing>
      </w:r>
    </w:p>
    <w:p w14:paraId="38792FB8" w14:textId="4FE83A62" w:rsidR="00215CD2" w:rsidRDefault="00561E72" w:rsidP="00561E72">
      <w:pPr>
        <w:spacing w:after="0" w:line="240" w:lineRule="auto"/>
        <w:jc w:val="center"/>
        <w:rPr>
          <w:rFonts w:ascii="Times New Roman" w:hAnsi="Times New Roman" w:cs="Times New Roman"/>
          <w:sz w:val="24"/>
          <w:szCs w:val="24"/>
        </w:rPr>
      </w:pPr>
      <w:r w:rsidRPr="00561E72">
        <w:rPr>
          <w:rFonts w:ascii="Times New Roman" w:hAnsi="Times New Roman" w:cs="Times New Roman"/>
          <w:noProof/>
          <w:sz w:val="24"/>
          <w:szCs w:val="24"/>
        </w:rPr>
        <w:drawing>
          <wp:inline distT="0" distB="0" distL="0" distR="0" wp14:anchorId="5AA8E31F" wp14:editId="20F80406">
            <wp:extent cx="2414016" cy="177216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8831" cy="1783041"/>
                    </a:xfrm>
                    <a:prstGeom prst="rect">
                      <a:avLst/>
                    </a:prstGeom>
                    <a:noFill/>
                    <a:ln>
                      <a:noFill/>
                    </a:ln>
                  </pic:spPr>
                </pic:pic>
              </a:graphicData>
            </a:graphic>
          </wp:inline>
        </w:drawing>
      </w:r>
    </w:p>
    <w:p w14:paraId="2F98634F" w14:textId="77777777" w:rsidR="00A30E5A" w:rsidRDefault="00A30E5A" w:rsidP="00D01BD1">
      <w:pPr>
        <w:spacing w:after="0" w:line="360" w:lineRule="auto"/>
        <w:ind w:firstLine="360"/>
        <w:jc w:val="both"/>
        <w:rPr>
          <w:rFonts w:ascii="Times New Roman" w:hAnsi="Times New Roman" w:cs="Times New Roman"/>
          <w:sz w:val="24"/>
          <w:szCs w:val="24"/>
        </w:rPr>
      </w:pPr>
    </w:p>
    <w:p w14:paraId="0619D334" w14:textId="5A832FDE" w:rsidR="00215CD2" w:rsidRDefault="00A30E5A" w:rsidP="00D01BD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Figure 2 shows the evolution of international financial integration</w:t>
      </w:r>
      <w:r w:rsidR="009B2A56">
        <w:rPr>
          <w:rFonts w:ascii="Times New Roman" w:hAnsi="Times New Roman" w:cs="Times New Roman"/>
          <w:sz w:val="24"/>
          <w:szCs w:val="24"/>
        </w:rPr>
        <w:t xml:space="preserve"> (IFI)</w:t>
      </w:r>
      <w:r>
        <w:rPr>
          <w:rFonts w:ascii="Times New Roman" w:hAnsi="Times New Roman" w:cs="Times New Roman"/>
          <w:sz w:val="24"/>
          <w:szCs w:val="24"/>
        </w:rPr>
        <w:t xml:space="preserve"> over the 1970-2019 period. </w:t>
      </w:r>
      <w:r w:rsidR="00080C7A">
        <w:rPr>
          <w:rFonts w:ascii="Times New Roman" w:hAnsi="Times New Roman" w:cs="Times New Roman"/>
          <w:sz w:val="24"/>
          <w:szCs w:val="24"/>
        </w:rPr>
        <w:t xml:space="preserve">For the whole sample, </w:t>
      </w:r>
      <w:r w:rsidR="009A2AB2">
        <w:rPr>
          <w:rFonts w:ascii="Times New Roman" w:hAnsi="Times New Roman" w:cs="Times New Roman"/>
          <w:sz w:val="24"/>
          <w:szCs w:val="24"/>
        </w:rPr>
        <w:t xml:space="preserve">IFI </w:t>
      </w:r>
      <w:r w:rsidR="00080C7A">
        <w:rPr>
          <w:rFonts w:ascii="Times New Roman" w:hAnsi="Times New Roman" w:cs="Times New Roman"/>
          <w:sz w:val="24"/>
          <w:szCs w:val="24"/>
        </w:rPr>
        <w:t>tends</w:t>
      </w:r>
      <w:r w:rsidR="00EE2B3A">
        <w:rPr>
          <w:rFonts w:ascii="Times New Roman" w:hAnsi="Times New Roman" w:cs="Times New Roman"/>
          <w:sz w:val="24"/>
          <w:szCs w:val="24"/>
        </w:rPr>
        <w:t xml:space="preserve"> to be increasing until the half of the 19</w:t>
      </w:r>
      <w:r w:rsidR="00C11FEA">
        <w:rPr>
          <w:rFonts w:ascii="Times New Roman" w:hAnsi="Times New Roman" w:cs="Times New Roman"/>
          <w:sz w:val="24"/>
          <w:szCs w:val="24"/>
        </w:rPr>
        <w:t>8</w:t>
      </w:r>
      <w:r w:rsidR="00EE2B3A">
        <w:rPr>
          <w:rFonts w:ascii="Times New Roman" w:hAnsi="Times New Roman" w:cs="Times New Roman"/>
          <w:sz w:val="24"/>
          <w:szCs w:val="24"/>
        </w:rPr>
        <w:t xml:space="preserve">0s and then decreasing. </w:t>
      </w:r>
      <w:r w:rsidR="00080C7A">
        <w:rPr>
          <w:rFonts w:ascii="Times New Roman" w:hAnsi="Times New Roman" w:cs="Times New Roman"/>
          <w:sz w:val="24"/>
          <w:szCs w:val="24"/>
        </w:rPr>
        <w:t>T</w:t>
      </w:r>
      <w:r w:rsidR="00EE2B3A">
        <w:rPr>
          <w:rFonts w:ascii="Times New Roman" w:hAnsi="Times New Roman" w:cs="Times New Roman"/>
          <w:sz w:val="24"/>
          <w:szCs w:val="24"/>
        </w:rPr>
        <w:t xml:space="preserve">he evolution of IFI differs in GCC and non-GCC countries. The pattern that we </w:t>
      </w:r>
      <w:r w:rsidR="00EE2B3A">
        <w:rPr>
          <w:rFonts w:ascii="Times New Roman" w:hAnsi="Times New Roman" w:cs="Times New Roman"/>
          <w:sz w:val="24"/>
          <w:szCs w:val="24"/>
        </w:rPr>
        <w:lastRenderedPageBreak/>
        <w:t xml:space="preserve">observe for the whole sample appears to be the case for </w:t>
      </w:r>
      <w:r w:rsidR="00221E2C">
        <w:rPr>
          <w:rFonts w:ascii="Times New Roman" w:hAnsi="Times New Roman" w:cs="Times New Roman"/>
          <w:sz w:val="24"/>
          <w:szCs w:val="24"/>
        </w:rPr>
        <w:t xml:space="preserve">the </w:t>
      </w:r>
      <w:r w:rsidR="00EE2B3A">
        <w:rPr>
          <w:rFonts w:ascii="Times New Roman" w:hAnsi="Times New Roman" w:cs="Times New Roman"/>
          <w:sz w:val="24"/>
          <w:szCs w:val="24"/>
        </w:rPr>
        <w:t xml:space="preserve">GCC countries. On the other hand, IFI exhibits an increasing trend for the sample of non-GCC countries. </w:t>
      </w:r>
      <w:r w:rsidR="00B76010">
        <w:rPr>
          <w:rFonts w:ascii="Times New Roman" w:hAnsi="Times New Roman" w:cs="Times New Roman"/>
          <w:sz w:val="24"/>
          <w:szCs w:val="24"/>
        </w:rPr>
        <w:t xml:space="preserve">The direction of </w:t>
      </w:r>
      <w:r w:rsidR="00077B20">
        <w:rPr>
          <w:rFonts w:ascii="Times New Roman" w:hAnsi="Times New Roman" w:cs="Times New Roman"/>
          <w:sz w:val="24"/>
          <w:szCs w:val="24"/>
        </w:rPr>
        <w:t xml:space="preserve">financial integration </w:t>
      </w:r>
      <w:r w:rsidR="00B76010">
        <w:rPr>
          <w:rFonts w:ascii="Times New Roman" w:hAnsi="Times New Roman" w:cs="Times New Roman"/>
          <w:sz w:val="24"/>
          <w:szCs w:val="24"/>
        </w:rPr>
        <w:t xml:space="preserve">seems to be different for the country groups. </w:t>
      </w:r>
      <w:r w:rsidR="001367CF">
        <w:rPr>
          <w:rFonts w:ascii="Times New Roman" w:hAnsi="Times New Roman" w:cs="Times New Roman"/>
          <w:sz w:val="24"/>
          <w:szCs w:val="24"/>
        </w:rPr>
        <w:t xml:space="preserve">IFI appears to be driven basically by asset flows (capital outflows) for the GCC sample. On the other hand, IFI </w:t>
      </w:r>
      <w:r w:rsidR="00F41682">
        <w:rPr>
          <w:rFonts w:ascii="Times New Roman" w:hAnsi="Times New Roman" w:cs="Times New Roman"/>
          <w:sz w:val="24"/>
          <w:szCs w:val="24"/>
        </w:rPr>
        <w:t>tends to be determined mainly by liability flows (capital inflows)</w:t>
      </w:r>
      <w:r w:rsidR="00B76010">
        <w:rPr>
          <w:rFonts w:ascii="Times New Roman" w:hAnsi="Times New Roman" w:cs="Times New Roman"/>
          <w:sz w:val="24"/>
          <w:szCs w:val="24"/>
        </w:rPr>
        <w:t xml:space="preserve"> </w:t>
      </w:r>
      <w:r w:rsidR="00F41682">
        <w:rPr>
          <w:rFonts w:ascii="Times New Roman" w:hAnsi="Times New Roman" w:cs="Times New Roman"/>
          <w:sz w:val="24"/>
          <w:szCs w:val="24"/>
        </w:rPr>
        <w:t xml:space="preserve">for the </w:t>
      </w:r>
      <w:r w:rsidR="00077B20">
        <w:rPr>
          <w:rFonts w:ascii="Times New Roman" w:hAnsi="Times New Roman" w:cs="Times New Roman"/>
          <w:sz w:val="24"/>
          <w:szCs w:val="24"/>
        </w:rPr>
        <w:t xml:space="preserve">non-GCC </w:t>
      </w:r>
      <w:r w:rsidR="00F41682">
        <w:rPr>
          <w:rFonts w:ascii="Times New Roman" w:hAnsi="Times New Roman" w:cs="Times New Roman"/>
          <w:sz w:val="24"/>
          <w:szCs w:val="24"/>
        </w:rPr>
        <w:t xml:space="preserve">sample. </w:t>
      </w:r>
    </w:p>
    <w:tbl>
      <w:tblPr>
        <w:tblStyle w:val="TableGrid"/>
        <w:tblpPr w:leftFromText="180" w:rightFromText="180" w:vertAnchor="text" w:horzAnchor="margin" w:tblpXSpec="center" w:tblpY="179"/>
        <w:tblW w:w="9859" w:type="dxa"/>
        <w:tblLook w:val="04A0" w:firstRow="1" w:lastRow="0" w:firstColumn="1" w:lastColumn="0" w:noHBand="0" w:noVBand="1"/>
      </w:tblPr>
      <w:tblGrid>
        <w:gridCol w:w="1130"/>
        <w:gridCol w:w="1323"/>
        <w:gridCol w:w="1050"/>
        <w:gridCol w:w="1050"/>
        <w:gridCol w:w="992"/>
        <w:gridCol w:w="1022"/>
        <w:gridCol w:w="1051"/>
        <w:gridCol w:w="1051"/>
        <w:gridCol w:w="1190"/>
      </w:tblGrid>
      <w:tr w:rsidR="004B3845" w:rsidRPr="004742A0" w14:paraId="2449F649" w14:textId="77777777" w:rsidTr="004B3845">
        <w:trPr>
          <w:trHeight w:val="262"/>
        </w:trPr>
        <w:tc>
          <w:tcPr>
            <w:tcW w:w="9859" w:type="dxa"/>
            <w:gridSpan w:val="9"/>
          </w:tcPr>
          <w:p w14:paraId="59E794F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b/>
                <w:bCs/>
                <w:sz w:val="24"/>
                <w:szCs w:val="24"/>
              </w:rPr>
              <w:t>Table 1:</w:t>
            </w:r>
            <w:r w:rsidRPr="004742A0">
              <w:rPr>
                <w:rFonts w:ascii="Times New Roman" w:hAnsi="Times New Roman" w:cs="Times New Roman"/>
                <w:sz w:val="24"/>
                <w:szCs w:val="24"/>
              </w:rPr>
              <w:t xml:space="preserve"> Some Descriptive Statistics</w:t>
            </w:r>
          </w:p>
        </w:tc>
      </w:tr>
      <w:tr w:rsidR="004B3845" w:rsidRPr="004742A0" w14:paraId="56C859AE" w14:textId="77777777" w:rsidTr="004B3845">
        <w:trPr>
          <w:trHeight w:val="525"/>
        </w:trPr>
        <w:tc>
          <w:tcPr>
            <w:tcW w:w="1130" w:type="dxa"/>
          </w:tcPr>
          <w:p w14:paraId="447A175A" w14:textId="77777777" w:rsidR="004B3845" w:rsidRPr="004742A0" w:rsidRDefault="004B3845" w:rsidP="004B3845">
            <w:pPr>
              <w:jc w:val="both"/>
              <w:rPr>
                <w:rFonts w:ascii="Times New Roman" w:hAnsi="Times New Roman" w:cs="Times New Roman"/>
                <w:sz w:val="24"/>
                <w:szCs w:val="24"/>
              </w:rPr>
            </w:pPr>
          </w:p>
        </w:tc>
        <w:tc>
          <w:tcPr>
            <w:tcW w:w="1323" w:type="dxa"/>
          </w:tcPr>
          <w:p w14:paraId="1ADEA074"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Growth</w:t>
            </w:r>
          </w:p>
        </w:tc>
        <w:tc>
          <w:tcPr>
            <w:tcW w:w="1050" w:type="dxa"/>
          </w:tcPr>
          <w:p w14:paraId="69BE43ED"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NRE_D</w:t>
            </w:r>
          </w:p>
        </w:tc>
        <w:tc>
          <w:tcPr>
            <w:tcW w:w="1050" w:type="dxa"/>
          </w:tcPr>
          <w:p w14:paraId="4340C75F"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NRE_A</w:t>
            </w:r>
          </w:p>
        </w:tc>
        <w:tc>
          <w:tcPr>
            <w:tcW w:w="992" w:type="dxa"/>
          </w:tcPr>
          <w:p w14:paraId="272D4D0C"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HC</w:t>
            </w:r>
          </w:p>
        </w:tc>
        <w:tc>
          <w:tcPr>
            <w:tcW w:w="1022" w:type="dxa"/>
          </w:tcPr>
          <w:p w14:paraId="0FF18E6B"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FD</w:t>
            </w:r>
          </w:p>
        </w:tc>
        <w:tc>
          <w:tcPr>
            <w:tcW w:w="1051" w:type="dxa"/>
          </w:tcPr>
          <w:p w14:paraId="40F1562B"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IFI</w:t>
            </w:r>
          </w:p>
        </w:tc>
        <w:tc>
          <w:tcPr>
            <w:tcW w:w="1051" w:type="dxa"/>
          </w:tcPr>
          <w:p w14:paraId="05838B6A"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Assets</w:t>
            </w:r>
          </w:p>
        </w:tc>
        <w:tc>
          <w:tcPr>
            <w:tcW w:w="1190" w:type="dxa"/>
          </w:tcPr>
          <w:p w14:paraId="2288022E"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Liabilities</w:t>
            </w:r>
          </w:p>
        </w:tc>
      </w:tr>
      <w:tr w:rsidR="004B3845" w:rsidRPr="004742A0" w14:paraId="4FABAAD0" w14:textId="77777777" w:rsidTr="004B3845">
        <w:trPr>
          <w:trHeight w:val="262"/>
        </w:trPr>
        <w:tc>
          <w:tcPr>
            <w:tcW w:w="1130" w:type="dxa"/>
          </w:tcPr>
          <w:p w14:paraId="5F25402D" w14:textId="77777777" w:rsidR="004B3845" w:rsidRPr="004742A0" w:rsidRDefault="004B3845" w:rsidP="004B3845">
            <w:pPr>
              <w:jc w:val="both"/>
              <w:rPr>
                <w:rFonts w:ascii="Times New Roman" w:hAnsi="Times New Roman" w:cs="Times New Roman"/>
                <w:sz w:val="24"/>
                <w:szCs w:val="24"/>
              </w:rPr>
            </w:pPr>
          </w:p>
        </w:tc>
        <w:tc>
          <w:tcPr>
            <w:tcW w:w="8729" w:type="dxa"/>
            <w:gridSpan w:val="8"/>
          </w:tcPr>
          <w:p w14:paraId="331BE1A1" w14:textId="77777777" w:rsidR="004B3845" w:rsidRPr="004742A0" w:rsidRDefault="004B3845" w:rsidP="004B3845">
            <w:pPr>
              <w:jc w:val="both"/>
              <w:rPr>
                <w:rFonts w:ascii="Times New Roman" w:hAnsi="Times New Roman" w:cs="Times New Roman"/>
                <w:i/>
                <w:iCs/>
                <w:sz w:val="24"/>
                <w:szCs w:val="24"/>
              </w:rPr>
            </w:pPr>
            <w:r w:rsidRPr="004742A0">
              <w:rPr>
                <w:rFonts w:ascii="Times New Roman" w:hAnsi="Times New Roman" w:cs="Times New Roman"/>
                <w:i/>
                <w:iCs/>
                <w:sz w:val="24"/>
                <w:szCs w:val="24"/>
              </w:rPr>
              <w:t>Descriptive Statistics: MENA</w:t>
            </w:r>
          </w:p>
        </w:tc>
      </w:tr>
      <w:tr w:rsidR="004B3845" w:rsidRPr="004742A0" w14:paraId="630FC8BE" w14:textId="77777777" w:rsidTr="004B3845">
        <w:trPr>
          <w:trHeight w:val="250"/>
        </w:trPr>
        <w:tc>
          <w:tcPr>
            <w:tcW w:w="1130" w:type="dxa"/>
          </w:tcPr>
          <w:p w14:paraId="07C4D8CA"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Mean</w:t>
            </w:r>
          </w:p>
        </w:tc>
        <w:tc>
          <w:tcPr>
            <w:tcW w:w="1323" w:type="dxa"/>
          </w:tcPr>
          <w:p w14:paraId="25BD6E17"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0.704</w:t>
            </w:r>
          </w:p>
        </w:tc>
        <w:tc>
          <w:tcPr>
            <w:tcW w:w="1050" w:type="dxa"/>
          </w:tcPr>
          <w:p w14:paraId="6F351E60"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17.710</w:t>
            </w:r>
          </w:p>
        </w:tc>
        <w:tc>
          <w:tcPr>
            <w:tcW w:w="1050" w:type="dxa"/>
          </w:tcPr>
          <w:p w14:paraId="63DB47A7"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17.516</w:t>
            </w:r>
          </w:p>
        </w:tc>
        <w:tc>
          <w:tcPr>
            <w:tcW w:w="992" w:type="dxa"/>
          </w:tcPr>
          <w:p w14:paraId="6E58B864"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2.004</w:t>
            </w:r>
          </w:p>
        </w:tc>
        <w:tc>
          <w:tcPr>
            <w:tcW w:w="1022" w:type="dxa"/>
          </w:tcPr>
          <w:p w14:paraId="5CA6D5A7"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41.331</w:t>
            </w:r>
          </w:p>
        </w:tc>
        <w:tc>
          <w:tcPr>
            <w:tcW w:w="1051" w:type="dxa"/>
          </w:tcPr>
          <w:p w14:paraId="075F554B"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288.83</w:t>
            </w:r>
          </w:p>
        </w:tc>
        <w:tc>
          <w:tcPr>
            <w:tcW w:w="1051" w:type="dxa"/>
          </w:tcPr>
          <w:p w14:paraId="6F57C7C1"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173.10</w:t>
            </w:r>
          </w:p>
        </w:tc>
        <w:tc>
          <w:tcPr>
            <w:tcW w:w="1190" w:type="dxa"/>
          </w:tcPr>
          <w:p w14:paraId="15972915"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113.525</w:t>
            </w:r>
          </w:p>
        </w:tc>
      </w:tr>
      <w:tr w:rsidR="004B3845" w:rsidRPr="004742A0" w14:paraId="261EF0B5" w14:textId="77777777" w:rsidTr="004B3845">
        <w:trPr>
          <w:trHeight w:val="262"/>
        </w:trPr>
        <w:tc>
          <w:tcPr>
            <w:tcW w:w="1130" w:type="dxa"/>
          </w:tcPr>
          <w:p w14:paraId="6F95111D"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Median</w:t>
            </w:r>
          </w:p>
        </w:tc>
        <w:tc>
          <w:tcPr>
            <w:tcW w:w="1323" w:type="dxa"/>
          </w:tcPr>
          <w:p w14:paraId="44BE7B8C"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1.495</w:t>
            </w:r>
          </w:p>
        </w:tc>
        <w:tc>
          <w:tcPr>
            <w:tcW w:w="1050" w:type="dxa"/>
          </w:tcPr>
          <w:p w14:paraId="5A9686FE"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5.541</w:t>
            </w:r>
          </w:p>
        </w:tc>
        <w:tc>
          <w:tcPr>
            <w:tcW w:w="1050" w:type="dxa"/>
          </w:tcPr>
          <w:p w14:paraId="5BC5B60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11.841</w:t>
            </w:r>
          </w:p>
        </w:tc>
        <w:tc>
          <w:tcPr>
            <w:tcW w:w="992" w:type="dxa"/>
          </w:tcPr>
          <w:p w14:paraId="4AE44E9B"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1.950</w:t>
            </w:r>
          </w:p>
        </w:tc>
        <w:tc>
          <w:tcPr>
            <w:tcW w:w="1022" w:type="dxa"/>
          </w:tcPr>
          <w:p w14:paraId="33A86F05"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37.469</w:t>
            </w:r>
          </w:p>
        </w:tc>
        <w:tc>
          <w:tcPr>
            <w:tcW w:w="1051" w:type="dxa"/>
          </w:tcPr>
          <w:p w14:paraId="5FB7DD1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126.04</w:t>
            </w:r>
          </w:p>
        </w:tc>
        <w:tc>
          <w:tcPr>
            <w:tcW w:w="1051" w:type="dxa"/>
          </w:tcPr>
          <w:p w14:paraId="2BA8D59B"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52.79</w:t>
            </w:r>
          </w:p>
        </w:tc>
        <w:tc>
          <w:tcPr>
            <w:tcW w:w="1190" w:type="dxa"/>
          </w:tcPr>
          <w:p w14:paraId="07175B87"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54.613</w:t>
            </w:r>
          </w:p>
        </w:tc>
      </w:tr>
      <w:tr w:rsidR="004B3845" w:rsidRPr="004742A0" w14:paraId="54AA1156" w14:textId="77777777" w:rsidTr="004B3845">
        <w:trPr>
          <w:trHeight w:val="262"/>
        </w:trPr>
        <w:tc>
          <w:tcPr>
            <w:tcW w:w="1130" w:type="dxa"/>
          </w:tcPr>
          <w:p w14:paraId="0C051F1B"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St. Dev.</w:t>
            </w:r>
          </w:p>
        </w:tc>
        <w:tc>
          <w:tcPr>
            <w:tcW w:w="1323" w:type="dxa"/>
          </w:tcPr>
          <w:p w14:paraId="3B870FFF"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7.325</w:t>
            </w:r>
          </w:p>
        </w:tc>
        <w:tc>
          <w:tcPr>
            <w:tcW w:w="1050" w:type="dxa"/>
          </w:tcPr>
          <w:p w14:paraId="477D8486"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21.176</w:t>
            </w:r>
          </w:p>
        </w:tc>
        <w:tc>
          <w:tcPr>
            <w:tcW w:w="1050" w:type="dxa"/>
          </w:tcPr>
          <w:p w14:paraId="3551EF2F"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18.006</w:t>
            </w:r>
          </w:p>
        </w:tc>
        <w:tc>
          <w:tcPr>
            <w:tcW w:w="992" w:type="dxa"/>
          </w:tcPr>
          <w:p w14:paraId="2351A42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0.578</w:t>
            </w:r>
          </w:p>
        </w:tc>
        <w:tc>
          <w:tcPr>
            <w:tcW w:w="1022" w:type="dxa"/>
          </w:tcPr>
          <w:p w14:paraId="0E127FD3"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22.982</w:t>
            </w:r>
          </w:p>
        </w:tc>
        <w:tc>
          <w:tcPr>
            <w:tcW w:w="1051" w:type="dxa"/>
          </w:tcPr>
          <w:p w14:paraId="76BE8276"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489.35</w:t>
            </w:r>
          </w:p>
        </w:tc>
        <w:tc>
          <w:tcPr>
            <w:tcW w:w="1051" w:type="dxa"/>
          </w:tcPr>
          <w:p w14:paraId="059FEDA5"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294.99</w:t>
            </w:r>
          </w:p>
        </w:tc>
        <w:tc>
          <w:tcPr>
            <w:tcW w:w="1190" w:type="dxa"/>
          </w:tcPr>
          <w:p w14:paraId="636C815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227.288</w:t>
            </w:r>
          </w:p>
        </w:tc>
      </w:tr>
      <w:tr w:rsidR="004B3845" w:rsidRPr="004742A0" w14:paraId="0FA9F89A" w14:textId="77777777" w:rsidTr="004B3845">
        <w:trPr>
          <w:trHeight w:val="262"/>
        </w:trPr>
        <w:tc>
          <w:tcPr>
            <w:tcW w:w="1130" w:type="dxa"/>
          </w:tcPr>
          <w:p w14:paraId="1B67F553" w14:textId="77777777" w:rsidR="004B3845" w:rsidRPr="004742A0" w:rsidRDefault="004B3845" w:rsidP="004B3845">
            <w:pPr>
              <w:jc w:val="both"/>
              <w:rPr>
                <w:rFonts w:ascii="Times New Roman" w:hAnsi="Times New Roman" w:cs="Times New Roman"/>
                <w:sz w:val="24"/>
                <w:szCs w:val="24"/>
              </w:rPr>
            </w:pPr>
            <w:proofErr w:type="spellStart"/>
            <w:r w:rsidRPr="004742A0">
              <w:rPr>
                <w:rFonts w:ascii="Times New Roman" w:hAnsi="Times New Roman" w:cs="Times New Roman"/>
                <w:sz w:val="24"/>
                <w:szCs w:val="24"/>
              </w:rPr>
              <w:t>CoV</w:t>
            </w:r>
            <w:proofErr w:type="spellEnd"/>
          </w:p>
        </w:tc>
        <w:tc>
          <w:tcPr>
            <w:tcW w:w="1323" w:type="dxa"/>
          </w:tcPr>
          <w:p w14:paraId="7E3B25E6"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10.412</w:t>
            </w:r>
          </w:p>
        </w:tc>
        <w:tc>
          <w:tcPr>
            <w:tcW w:w="1050" w:type="dxa"/>
          </w:tcPr>
          <w:p w14:paraId="3E29E3F6"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1.196</w:t>
            </w:r>
          </w:p>
        </w:tc>
        <w:tc>
          <w:tcPr>
            <w:tcW w:w="1050" w:type="dxa"/>
          </w:tcPr>
          <w:p w14:paraId="681B3480"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1.028</w:t>
            </w:r>
          </w:p>
        </w:tc>
        <w:tc>
          <w:tcPr>
            <w:tcW w:w="992" w:type="dxa"/>
          </w:tcPr>
          <w:p w14:paraId="76B9EE0F"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0.289</w:t>
            </w:r>
          </w:p>
        </w:tc>
        <w:tc>
          <w:tcPr>
            <w:tcW w:w="1022" w:type="dxa"/>
          </w:tcPr>
          <w:p w14:paraId="55EEB44D"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0.556</w:t>
            </w:r>
          </w:p>
        </w:tc>
        <w:tc>
          <w:tcPr>
            <w:tcW w:w="1051" w:type="dxa"/>
          </w:tcPr>
          <w:p w14:paraId="4187DBBE"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1.694</w:t>
            </w:r>
          </w:p>
        </w:tc>
        <w:tc>
          <w:tcPr>
            <w:tcW w:w="1051" w:type="dxa"/>
          </w:tcPr>
          <w:p w14:paraId="1405E5D6"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1.704</w:t>
            </w:r>
          </w:p>
        </w:tc>
        <w:tc>
          <w:tcPr>
            <w:tcW w:w="1190" w:type="dxa"/>
          </w:tcPr>
          <w:p w14:paraId="414F061A"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2.002</w:t>
            </w:r>
          </w:p>
        </w:tc>
      </w:tr>
      <w:tr w:rsidR="004B3845" w:rsidRPr="004742A0" w14:paraId="570E34A4" w14:textId="77777777" w:rsidTr="004B3845">
        <w:trPr>
          <w:trHeight w:val="262"/>
        </w:trPr>
        <w:tc>
          <w:tcPr>
            <w:tcW w:w="1130" w:type="dxa"/>
          </w:tcPr>
          <w:p w14:paraId="06B2E7AB" w14:textId="77777777" w:rsidR="004B3845" w:rsidRPr="004742A0" w:rsidRDefault="004B3845" w:rsidP="004B3845">
            <w:pPr>
              <w:jc w:val="both"/>
              <w:rPr>
                <w:rFonts w:ascii="Times New Roman" w:hAnsi="Times New Roman" w:cs="Times New Roman"/>
                <w:sz w:val="24"/>
                <w:szCs w:val="24"/>
              </w:rPr>
            </w:pPr>
          </w:p>
        </w:tc>
        <w:tc>
          <w:tcPr>
            <w:tcW w:w="8729" w:type="dxa"/>
            <w:gridSpan w:val="8"/>
          </w:tcPr>
          <w:p w14:paraId="186E35AF" w14:textId="77777777" w:rsidR="004B3845" w:rsidRPr="004742A0" w:rsidRDefault="004B3845" w:rsidP="004B3845">
            <w:pPr>
              <w:jc w:val="both"/>
              <w:rPr>
                <w:rFonts w:ascii="Times New Roman" w:hAnsi="Times New Roman" w:cs="Times New Roman"/>
                <w:i/>
                <w:iCs/>
                <w:sz w:val="24"/>
                <w:szCs w:val="24"/>
              </w:rPr>
            </w:pPr>
            <w:r w:rsidRPr="004742A0">
              <w:rPr>
                <w:rFonts w:ascii="Times New Roman" w:hAnsi="Times New Roman" w:cs="Times New Roman"/>
                <w:i/>
                <w:iCs/>
                <w:sz w:val="24"/>
                <w:szCs w:val="24"/>
              </w:rPr>
              <w:t>Descriptive Statistics: Gulf Cooperation Council (GCC) Countries</w:t>
            </w:r>
          </w:p>
        </w:tc>
      </w:tr>
      <w:tr w:rsidR="004B3845" w:rsidRPr="004742A0" w14:paraId="23891DB6" w14:textId="77777777" w:rsidTr="004B3845">
        <w:trPr>
          <w:trHeight w:val="273"/>
        </w:trPr>
        <w:tc>
          <w:tcPr>
            <w:tcW w:w="1130" w:type="dxa"/>
          </w:tcPr>
          <w:p w14:paraId="57066F03"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Mean</w:t>
            </w:r>
          </w:p>
        </w:tc>
        <w:tc>
          <w:tcPr>
            <w:tcW w:w="1323" w:type="dxa"/>
          </w:tcPr>
          <w:p w14:paraId="2CDDB476"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-1.071</w:t>
            </w:r>
          </w:p>
        </w:tc>
        <w:tc>
          <w:tcPr>
            <w:tcW w:w="1050" w:type="dxa"/>
          </w:tcPr>
          <w:p w14:paraId="5060DBB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35.059</w:t>
            </w:r>
          </w:p>
        </w:tc>
        <w:tc>
          <w:tcPr>
            <w:tcW w:w="1050" w:type="dxa"/>
          </w:tcPr>
          <w:p w14:paraId="2ED92AC9"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32.780</w:t>
            </w:r>
          </w:p>
        </w:tc>
        <w:tc>
          <w:tcPr>
            <w:tcW w:w="992" w:type="dxa"/>
          </w:tcPr>
          <w:p w14:paraId="5C4B22CE"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2.089</w:t>
            </w:r>
          </w:p>
        </w:tc>
        <w:tc>
          <w:tcPr>
            <w:tcW w:w="1022" w:type="dxa"/>
          </w:tcPr>
          <w:p w14:paraId="4983251B"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39.584</w:t>
            </w:r>
          </w:p>
        </w:tc>
        <w:tc>
          <w:tcPr>
            <w:tcW w:w="1051" w:type="dxa"/>
          </w:tcPr>
          <w:p w14:paraId="473368B5"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588.561</w:t>
            </w:r>
          </w:p>
        </w:tc>
        <w:tc>
          <w:tcPr>
            <w:tcW w:w="1051" w:type="dxa"/>
          </w:tcPr>
          <w:p w14:paraId="1A44B0D0"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398.898</w:t>
            </w:r>
          </w:p>
        </w:tc>
        <w:tc>
          <w:tcPr>
            <w:tcW w:w="1190" w:type="dxa"/>
          </w:tcPr>
          <w:p w14:paraId="583FD2DC"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188.507</w:t>
            </w:r>
          </w:p>
        </w:tc>
      </w:tr>
      <w:tr w:rsidR="004B3845" w:rsidRPr="004742A0" w14:paraId="3386BF2C" w14:textId="77777777" w:rsidTr="004B3845">
        <w:trPr>
          <w:trHeight w:val="294"/>
        </w:trPr>
        <w:tc>
          <w:tcPr>
            <w:tcW w:w="1130" w:type="dxa"/>
          </w:tcPr>
          <w:p w14:paraId="5E459626"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Median</w:t>
            </w:r>
          </w:p>
        </w:tc>
        <w:tc>
          <w:tcPr>
            <w:tcW w:w="1323" w:type="dxa"/>
          </w:tcPr>
          <w:p w14:paraId="2E9E1123"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-0.383</w:t>
            </w:r>
          </w:p>
        </w:tc>
        <w:tc>
          <w:tcPr>
            <w:tcW w:w="1050" w:type="dxa"/>
          </w:tcPr>
          <w:p w14:paraId="010443AF"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35.179</w:t>
            </w:r>
          </w:p>
        </w:tc>
        <w:tc>
          <w:tcPr>
            <w:tcW w:w="1050" w:type="dxa"/>
          </w:tcPr>
          <w:p w14:paraId="1BA54D7E"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31.734</w:t>
            </w:r>
          </w:p>
        </w:tc>
        <w:tc>
          <w:tcPr>
            <w:tcW w:w="992" w:type="dxa"/>
          </w:tcPr>
          <w:p w14:paraId="2F9AA81A"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2.092</w:t>
            </w:r>
          </w:p>
        </w:tc>
        <w:tc>
          <w:tcPr>
            <w:tcW w:w="1022" w:type="dxa"/>
          </w:tcPr>
          <w:p w14:paraId="5B2FBDCE"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35.903</w:t>
            </w:r>
          </w:p>
        </w:tc>
        <w:tc>
          <w:tcPr>
            <w:tcW w:w="1051" w:type="dxa"/>
          </w:tcPr>
          <w:p w14:paraId="51916D8D"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286.218</w:t>
            </w:r>
          </w:p>
        </w:tc>
        <w:tc>
          <w:tcPr>
            <w:tcW w:w="1051" w:type="dxa"/>
          </w:tcPr>
          <w:p w14:paraId="532496FC"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231.193</w:t>
            </w:r>
          </w:p>
        </w:tc>
        <w:tc>
          <w:tcPr>
            <w:tcW w:w="1190" w:type="dxa"/>
          </w:tcPr>
          <w:p w14:paraId="3DC11671"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38.825</w:t>
            </w:r>
          </w:p>
        </w:tc>
      </w:tr>
      <w:tr w:rsidR="004B3845" w:rsidRPr="004742A0" w14:paraId="455F621C" w14:textId="77777777" w:rsidTr="004B3845">
        <w:trPr>
          <w:trHeight w:val="217"/>
        </w:trPr>
        <w:tc>
          <w:tcPr>
            <w:tcW w:w="1130" w:type="dxa"/>
          </w:tcPr>
          <w:p w14:paraId="5360D7D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St. Dev.</w:t>
            </w:r>
          </w:p>
        </w:tc>
        <w:tc>
          <w:tcPr>
            <w:tcW w:w="1323" w:type="dxa"/>
          </w:tcPr>
          <w:p w14:paraId="45446F27"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9.959</w:t>
            </w:r>
          </w:p>
        </w:tc>
        <w:tc>
          <w:tcPr>
            <w:tcW w:w="1050" w:type="dxa"/>
          </w:tcPr>
          <w:p w14:paraId="6D68F92A"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22.461</w:t>
            </w:r>
          </w:p>
        </w:tc>
        <w:tc>
          <w:tcPr>
            <w:tcW w:w="1050" w:type="dxa"/>
          </w:tcPr>
          <w:p w14:paraId="6F2BC3D4"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17.487</w:t>
            </w:r>
          </w:p>
        </w:tc>
        <w:tc>
          <w:tcPr>
            <w:tcW w:w="992" w:type="dxa"/>
          </w:tcPr>
          <w:p w14:paraId="7D049AB7"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0.402</w:t>
            </w:r>
          </w:p>
        </w:tc>
        <w:tc>
          <w:tcPr>
            <w:tcW w:w="1022" w:type="dxa"/>
          </w:tcPr>
          <w:p w14:paraId="34B064AE"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22.773</w:t>
            </w:r>
          </w:p>
        </w:tc>
        <w:tc>
          <w:tcPr>
            <w:tcW w:w="1051" w:type="dxa"/>
          </w:tcPr>
          <w:p w14:paraId="6E1326F9"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690.263</w:t>
            </w:r>
          </w:p>
        </w:tc>
        <w:tc>
          <w:tcPr>
            <w:tcW w:w="1051" w:type="dxa"/>
          </w:tcPr>
          <w:p w14:paraId="6FCB0E66"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383.338</w:t>
            </w:r>
          </w:p>
        </w:tc>
        <w:tc>
          <w:tcPr>
            <w:tcW w:w="1190" w:type="dxa"/>
          </w:tcPr>
          <w:p w14:paraId="5BF44747"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352.534</w:t>
            </w:r>
          </w:p>
        </w:tc>
      </w:tr>
      <w:tr w:rsidR="004B3845" w:rsidRPr="004742A0" w14:paraId="563798DF" w14:textId="77777777" w:rsidTr="004B3845">
        <w:trPr>
          <w:trHeight w:val="262"/>
        </w:trPr>
        <w:tc>
          <w:tcPr>
            <w:tcW w:w="1130" w:type="dxa"/>
          </w:tcPr>
          <w:p w14:paraId="7743948D" w14:textId="77777777" w:rsidR="004B3845" w:rsidRPr="004742A0" w:rsidRDefault="004B3845" w:rsidP="004B3845">
            <w:pPr>
              <w:jc w:val="both"/>
              <w:rPr>
                <w:rFonts w:ascii="Times New Roman" w:hAnsi="Times New Roman" w:cs="Times New Roman"/>
                <w:sz w:val="24"/>
                <w:szCs w:val="24"/>
              </w:rPr>
            </w:pPr>
            <w:proofErr w:type="spellStart"/>
            <w:r w:rsidRPr="004742A0">
              <w:rPr>
                <w:rFonts w:ascii="Times New Roman" w:hAnsi="Times New Roman" w:cs="Times New Roman"/>
                <w:sz w:val="24"/>
                <w:szCs w:val="24"/>
              </w:rPr>
              <w:t>CoV</w:t>
            </w:r>
            <w:proofErr w:type="spellEnd"/>
          </w:p>
        </w:tc>
        <w:tc>
          <w:tcPr>
            <w:tcW w:w="1323" w:type="dxa"/>
          </w:tcPr>
          <w:p w14:paraId="76A6D0E4"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-9.306</w:t>
            </w:r>
          </w:p>
        </w:tc>
        <w:tc>
          <w:tcPr>
            <w:tcW w:w="1050" w:type="dxa"/>
          </w:tcPr>
          <w:p w14:paraId="78A8BBC7"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0.641</w:t>
            </w:r>
          </w:p>
        </w:tc>
        <w:tc>
          <w:tcPr>
            <w:tcW w:w="1050" w:type="dxa"/>
          </w:tcPr>
          <w:p w14:paraId="7C38B25B"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0.533</w:t>
            </w:r>
          </w:p>
        </w:tc>
        <w:tc>
          <w:tcPr>
            <w:tcW w:w="992" w:type="dxa"/>
          </w:tcPr>
          <w:p w14:paraId="261F510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0.192</w:t>
            </w:r>
          </w:p>
        </w:tc>
        <w:tc>
          <w:tcPr>
            <w:tcW w:w="1022" w:type="dxa"/>
          </w:tcPr>
          <w:p w14:paraId="1A738E9F"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0.575</w:t>
            </w:r>
          </w:p>
        </w:tc>
        <w:tc>
          <w:tcPr>
            <w:tcW w:w="1051" w:type="dxa"/>
          </w:tcPr>
          <w:p w14:paraId="5E333BE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1.173</w:t>
            </w:r>
          </w:p>
        </w:tc>
        <w:tc>
          <w:tcPr>
            <w:tcW w:w="1051" w:type="dxa"/>
          </w:tcPr>
          <w:p w14:paraId="6E8D29EF"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0.961</w:t>
            </w:r>
          </w:p>
        </w:tc>
        <w:tc>
          <w:tcPr>
            <w:tcW w:w="1190" w:type="dxa"/>
          </w:tcPr>
          <w:p w14:paraId="388EB80D"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0.533</w:t>
            </w:r>
          </w:p>
        </w:tc>
      </w:tr>
      <w:tr w:rsidR="004B3845" w:rsidRPr="004742A0" w14:paraId="5E0312C8" w14:textId="77777777" w:rsidTr="004B3845">
        <w:trPr>
          <w:trHeight w:val="262"/>
        </w:trPr>
        <w:tc>
          <w:tcPr>
            <w:tcW w:w="1130" w:type="dxa"/>
          </w:tcPr>
          <w:p w14:paraId="2DF08E29" w14:textId="77777777" w:rsidR="004B3845" w:rsidRPr="004742A0" w:rsidRDefault="004B3845" w:rsidP="004B3845">
            <w:pPr>
              <w:jc w:val="both"/>
              <w:rPr>
                <w:rFonts w:ascii="Times New Roman" w:hAnsi="Times New Roman" w:cs="Times New Roman"/>
                <w:sz w:val="24"/>
                <w:szCs w:val="24"/>
              </w:rPr>
            </w:pPr>
          </w:p>
        </w:tc>
        <w:tc>
          <w:tcPr>
            <w:tcW w:w="8729" w:type="dxa"/>
            <w:gridSpan w:val="8"/>
          </w:tcPr>
          <w:p w14:paraId="008A8AFF" w14:textId="77777777" w:rsidR="004B3845" w:rsidRPr="004742A0" w:rsidRDefault="004B3845" w:rsidP="004B3845">
            <w:pPr>
              <w:jc w:val="both"/>
              <w:rPr>
                <w:rFonts w:ascii="Times New Roman" w:hAnsi="Times New Roman" w:cs="Times New Roman"/>
                <w:i/>
                <w:iCs/>
                <w:sz w:val="24"/>
                <w:szCs w:val="24"/>
              </w:rPr>
            </w:pPr>
            <w:r w:rsidRPr="004742A0">
              <w:rPr>
                <w:rFonts w:ascii="Times New Roman" w:hAnsi="Times New Roman" w:cs="Times New Roman"/>
                <w:i/>
                <w:iCs/>
                <w:sz w:val="24"/>
                <w:szCs w:val="24"/>
              </w:rPr>
              <w:t>Descriptive Statistics: Non-GCC Countries</w:t>
            </w:r>
          </w:p>
        </w:tc>
      </w:tr>
      <w:tr w:rsidR="004B3845" w:rsidRPr="004742A0" w14:paraId="4986E620" w14:textId="77777777" w:rsidTr="004B3845">
        <w:trPr>
          <w:trHeight w:val="232"/>
        </w:trPr>
        <w:tc>
          <w:tcPr>
            <w:tcW w:w="1130" w:type="dxa"/>
          </w:tcPr>
          <w:p w14:paraId="36F45AB3"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Mean</w:t>
            </w:r>
          </w:p>
        </w:tc>
        <w:tc>
          <w:tcPr>
            <w:tcW w:w="1323" w:type="dxa"/>
          </w:tcPr>
          <w:p w14:paraId="57485460"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1.812</w:t>
            </w:r>
          </w:p>
        </w:tc>
        <w:tc>
          <w:tcPr>
            <w:tcW w:w="1050" w:type="dxa"/>
          </w:tcPr>
          <w:p w14:paraId="0CD9CE6E"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6.314</w:t>
            </w:r>
          </w:p>
        </w:tc>
        <w:tc>
          <w:tcPr>
            <w:tcW w:w="1050" w:type="dxa"/>
          </w:tcPr>
          <w:p w14:paraId="1AD1067D"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7.952</w:t>
            </w:r>
          </w:p>
        </w:tc>
        <w:tc>
          <w:tcPr>
            <w:tcW w:w="992" w:type="dxa"/>
          </w:tcPr>
          <w:p w14:paraId="5FF2A98C"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1.952</w:t>
            </w:r>
          </w:p>
        </w:tc>
        <w:tc>
          <w:tcPr>
            <w:tcW w:w="1022" w:type="dxa"/>
          </w:tcPr>
          <w:p w14:paraId="7B5F4C47"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42.423</w:t>
            </w:r>
          </w:p>
        </w:tc>
        <w:tc>
          <w:tcPr>
            <w:tcW w:w="1051" w:type="dxa"/>
          </w:tcPr>
          <w:p w14:paraId="11FE39A1"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104.039</w:t>
            </w:r>
          </w:p>
        </w:tc>
        <w:tc>
          <w:tcPr>
            <w:tcW w:w="1051" w:type="dxa"/>
          </w:tcPr>
          <w:p w14:paraId="60F59673"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35.812</w:t>
            </w:r>
          </w:p>
        </w:tc>
        <w:tc>
          <w:tcPr>
            <w:tcW w:w="1190" w:type="dxa"/>
          </w:tcPr>
          <w:p w14:paraId="4899A620"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67.933</w:t>
            </w:r>
          </w:p>
        </w:tc>
      </w:tr>
      <w:tr w:rsidR="004B3845" w:rsidRPr="004742A0" w14:paraId="7234B8DC" w14:textId="77777777" w:rsidTr="004B3845">
        <w:trPr>
          <w:trHeight w:val="262"/>
        </w:trPr>
        <w:tc>
          <w:tcPr>
            <w:tcW w:w="1130" w:type="dxa"/>
          </w:tcPr>
          <w:p w14:paraId="573744EC"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Median</w:t>
            </w:r>
          </w:p>
        </w:tc>
        <w:tc>
          <w:tcPr>
            <w:tcW w:w="1323" w:type="dxa"/>
          </w:tcPr>
          <w:p w14:paraId="7E5BEFC4"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2.046</w:t>
            </w:r>
          </w:p>
        </w:tc>
        <w:tc>
          <w:tcPr>
            <w:tcW w:w="1050" w:type="dxa"/>
          </w:tcPr>
          <w:p w14:paraId="280A30D5"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2.767</w:t>
            </w:r>
          </w:p>
        </w:tc>
        <w:tc>
          <w:tcPr>
            <w:tcW w:w="1050" w:type="dxa"/>
          </w:tcPr>
          <w:p w14:paraId="2A00345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2.799</w:t>
            </w:r>
          </w:p>
        </w:tc>
        <w:tc>
          <w:tcPr>
            <w:tcW w:w="992" w:type="dxa"/>
          </w:tcPr>
          <w:p w14:paraId="64E3F891"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1.818</w:t>
            </w:r>
          </w:p>
        </w:tc>
        <w:tc>
          <w:tcPr>
            <w:tcW w:w="1022" w:type="dxa"/>
          </w:tcPr>
          <w:p w14:paraId="18C3B728"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42.463</w:t>
            </w:r>
          </w:p>
        </w:tc>
        <w:tc>
          <w:tcPr>
            <w:tcW w:w="1051" w:type="dxa"/>
          </w:tcPr>
          <w:p w14:paraId="27564343"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95.951</w:t>
            </w:r>
          </w:p>
        </w:tc>
        <w:tc>
          <w:tcPr>
            <w:tcW w:w="1051" w:type="dxa"/>
          </w:tcPr>
          <w:p w14:paraId="335F30FD"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27.358</w:t>
            </w:r>
          </w:p>
        </w:tc>
        <w:tc>
          <w:tcPr>
            <w:tcW w:w="1190" w:type="dxa"/>
          </w:tcPr>
          <w:p w14:paraId="65E736F8"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62.291</w:t>
            </w:r>
          </w:p>
        </w:tc>
      </w:tr>
      <w:tr w:rsidR="004B3845" w:rsidRPr="004742A0" w14:paraId="4F4D6368" w14:textId="77777777" w:rsidTr="004B3845">
        <w:trPr>
          <w:trHeight w:val="262"/>
        </w:trPr>
        <w:tc>
          <w:tcPr>
            <w:tcW w:w="1130" w:type="dxa"/>
          </w:tcPr>
          <w:p w14:paraId="6BA4B7EC"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St. Dev.</w:t>
            </w:r>
          </w:p>
        </w:tc>
        <w:tc>
          <w:tcPr>
            <w:tcW w:w="1323" w:type="dxa"/>
          </w:tcPr>
          <w:p w14:paraId="2930B71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4.709</w:t>
            </w:r>
          </w:p>
        </w:tc>
        <w:tc>
          <w:tcPr>
            <w:tcW w:w="1050" w:type="dxa"/>
          </w:tcPr>
          <w:p w14:paraId="4CEBFB64"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9.187</w:t>
            </w:r>
          </w:p>
        </w:tc>
        <w:tc>
          <w:tcPr>
            <w:tcW w:w="1050" w:type="dxa"/>
          </w:tcPr>
          <w:p w14:paraId="1417FA9B"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9.924</w:t>
            </w:r>
          </w:p>
        </w:tc>
        <w:tc>
          <w:tcPr>
            <w:tcW w:w="992" w:type="dxa"/>
          </w:tcPr>
          <w:p w14:paraId="76F5C686"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0.661</w:t>
            </w:r>
          </w:p>
        </w:tc>
        <w:tc>
          <w:tcPr>
            <w:tcW w:w="1022" w:type="dxa"/>
          </w:tcPr>
          <w:p w14:paraId="4DCE080D"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23.073</w:t>
            </w:r>
          </w:p>
        </w:tc>
        <w:tc>
          <w:tcPr>
            <w:tcW w:w="1051" w:type="dxa"/>
          </w:tcPr>
          <w:p w14:paraId="7417C0D9"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66.423</w:t>
            </w:r>
          </w:p>
        </w:tc>
        <w:tc>
          <w:tcPr>
            <w:tcW w:w="1051" w:type="dxa"/>
          </w:tcPr>
          <w:p w14:paraId="4E4E34C6"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29.652</w:t>
            </w:r>
          </w:p>
        </w:tc>
        <w:tc>
          <w:tcPr>
            <w:tcW w:w="1190" w:type="dxa"/>
          </w:tcPr>
          <w:p w14:paraId="294B7828"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46.848</w:t>
            </w:r>
          </w:p>
        </w:tc>
      </w:tr>
      <w:tr w:rsidR="004B3845" w:rsidRPr="004742A0" w14:paraId="03DD08C5" w14:textId="77777777" w:rsidTr="004B3845">
        <w:trPr>
          <w:trHeight w:val="250"/>
        </w:trPr>
        <w:tc>
          <w:tcPr>
            <w:tcW w:w="1130" w:type="dxa"/>
          </w:tcPr>
          <w:p w14:paraId="66EB748E" w14:textId="77777777" w:rsidR="004B3845" w:rsidRPr="004742A0" w:rsidRDefault="004B3845" w:rsidP="004B3845">
            <w:pPr>
              <w:jc w:val="both"/>
              <w:rPr>
                <w:rFonts w:ascii="Times New Roman" w:hAnsi="Times New Roman" w:cs="Times New Roman"/>
                <w:sz w:val="24"/>
                <w:szCs w:val="24"/>
              </w:rPr>
            </w:pPr>
            <w:proofErr w:type="spellStart"/>
            <w:r w:rsidRPr="004742A0">
              <w:rPr>
                <w:rFonts w:ascii="Times New Roman" w:hAnsi="Times New Roman" w:cs="Times New Roman"/>
                <w:sz w:val="24"/>
                <w:szCs w:val="24"/>
              </w:rPr>
              <w:t>CoV</w:t>
            </w:r>
            <w:proofErr w:type="spellEnd"/>
          </w:p>
        </w:tc>
        <w:tc>
          <w:tcPr>
            <w:tcW w:w="1323" w:type="dxa"/>
          </w:tcPr>
          <w:p w14:paraId="71E35B60"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2.599</w:t>
            </w:r>
          </w:p>
        </w:tc>
        <w:tc>
          <w:tcPr>
            <w:tcW w:w="1050" w:type="dxa"/>
          </w:tcPr>
          <w:p w14:paraId="3A357261"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1.455</w:t>
            </w:r>
          </w:p>
        </w:tc>
        <w:tc>
          <w:tcPr>
            <w:tcW w:w="1050" w:type="dxa"/>
          </w:tcPr>
          <w:p w14:paraId="2F71BA7F"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1.248</w:t>
            </w:r>
          </w:p>
        </w:tc>
        <w:tc>
          <w:tcPr>
            <w:tcW w:w="992" w:type="dxa"/>
          </w:tcPr>
          <w:p w14:paraId="390C6A03"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0.338</w:t>
            </w:r>
          </w:p>
        </w:tc>
        <w:tc>
          <w:tcPr>
            <w:tcW w:w="1022" w:type="dxa"/>
          </w:tcPr>
          <w:p w14:paraId="2C4BC0B2"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0.544</w:t>
            </w:r>
          </w:p>
        </w:tc>
        <w:tc>
          <w:tcPr>
            <w:tcW w:w="1051" w:type="dxa"/>
          </w:tcPr>
          <w:p w14:paraId="712C2AB4"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0.638</w:t>
            </w:r>
          </w:p>
        </w:tc>
        <w:tc>
          <w:tcPr>
            <w:tcW w:w="1051" w:type="dxa"/>
          </w:tcPr>
          <w:p w14:paraId="466F2484"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0.828</w:t>
            </w:r>
          </w:p>
        </w:tc>
        <w:tc>
          <w:tcPr>
            <w:tcW w:w="1190" w:type="dxa"/>
          </w:tcPr>
          <w:p w14:paraId="30D8AFCD" w14:textId="77777777" w:rsidR="004B3845" w:rsidRPr="004742A0" w:rsidRDefault="004B3845" w:rsidP="004B3845">
            <w:pPr>
              <w:jc w:val="both"/>
              <w:rPr>
                <w:rFonts w:ascii="Times New Roman" w:hAnsi="Times New Roman" w:cs="Times New Roman"/>
                <w:sz w:val="24"/>
                <w:szCs w:val="24"/>
              </w:rPr>
            </w:pPr>
            <w:r w:rsidRPr="004742A0">
              <w:rPr>
                <w:rFonts w:ascii="Times New Roman" w:hAnsi="Times New Roman" w:cs="Times New Roman"/>
                <w:sz w:val="24"/>
                <w:szCs w:val="24"/>
              </w:rPr>
              <w:t>0.690</w:t>
            </w:r>
          </w:p>
        </w:tc>
      </w:tr>
      <w:tr w:rsidR="004B3845" w:rsidRPr="004742A0" w14:paraId="6AE75057" w14:textId="77777777" w:rsidTr="004B3845">
        <w:trPr>
          <w:trHeight w:val="250"/>
        </w:trPr>
        <w:tc>
          <w:tcPr>
            <w:tcW w:w="9859" w:type="dxa"/>
            <w:gridSpan w:val="9"/>
          </w:tcPr>
          <w:p w14:paraId="51A61102" w14:textId="77777777" w:rsidR="004B3845" w:rsidRPr="003D11C3" w:rsidRDefault="004B3845" w:rsidP="004B3845">
            <w:pPr>
              <w:jc w:val="both"/>
              <w:rPr>
                <w:rFonts w:ascii="Times New Roman" w:hAnsi="Times New Roman" w:cs="Times New Roman"/>
                <w:i/>
                <w:iCs/>
                <w:sz w:val="24"/>
                <w:szCs w:val="24"/>
              </w:rPr>
            </w:pPr>
            <w:r w:rsidRPr="000B7641">
              <w:rPr>
                <w:rFonts w:ascii="Times New Roman" w:hAnsi="Times New Roman" w:cs="Times New Roman"/>
                <w:i/>
                <w:iCs/>
                <w:sz w:val="24"/>
                <w:szCs w:val="24"/>
              </w:rPr>
              <w:t>Descriptive Statistics: Middle Income Countries</w:t>
            </w:r>
          </w:p>
        </w:tc>
      </w:tr>
      <w:tr w:rsidR="004B3845" w:rsidRPr="004742A0" w14:paraId="11AC26D9" w14:textId="77777777" w:rsidTr="004B3845">
        <w:trPr>
          <w:trHeight w:val="250"/>
        </w:trPr>
        <w:tc>
          <w:tcPr>
            <w:tcW w:w="1130" w:type="dxa"/>
          </w:tcPr>
          <w:p w14:paraId="470218E9"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Mean</w:t>
            </w:r>
          </w:p>
        </w:tc>
        <w:tc>
          <w:tcPr>
            <w:tcW w:w="1323" w:type="dxa"/>
          </w:tcPr>
          <w:p w14:paraId="36826D80"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3.149</w:t>
            </w:r>
          </w:p>
        </w:tc>
        <w:tc>
          <w:tcPr>
            <w:tcW w:w="1050" w:type="dxa"/>
          </w:tcPr>
          <w:p w14:paraId="44AF8C95"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4.546</w:t>
            </w:r>
          </w:p>
        </w:tc>
        <w:tc>
          <w:tcPr>
            <w:tcW w:w="1050" w:type="dxa"/>
          </w:tcPr>
          <w:p w14:paraId="1DB11C1A"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6.224</w:t>
            </w:r>
          </w:p>
        </w:tc>
        <w:tc>
          <w:tcPr>
            <w:tcW w:w="992" w:type="dxa"/>
          </w:tcPr>
          <w:p w14:paraId="2E8FE178"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1.983</w:t>
            </w:r>
          </w:p>
        </w:tc>
        <w:tc>
          <w:tcPr>
            <w:tcW w:w="1022" w:type="dxa"/>
          </w:tcPr>
          <w:p w14:paraId="60C99222"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56.426</w:t>
            </w:r>
          </w:p>
        </w:tc>
        <w:tc>
          <w:tcPr>
            <w:tcW w:w="1051" w:type="dxa"/>
          </w:tcPr>
          <w:p w14:paraId="2FF7FE84"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93.897</w:t>
            </w:r>
          </w:p>
        </w:tc>
        <w:tc>
          <w:tcPr>
            <w:tcW w:w="1051" w:type="dxa"/>
          </w:tcPr>
          <w:p w14:paraId="57EBD176"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27.523</w:t>
            </w:r>
          </w:p>
        </w:tc>
        <w:tc>
          <w:tcPr>
            <w:tcW w:w="1190" w:type="dxa"/>
          </w:tcPr>
          <w:p w14:paraId="0CCF8EF6"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66.374</w:t>
            </w:r>
          </w:p>
        </w:tc>
      </w:tr>
      <w:tr w:rsidR="004B3845" w:rsidRPr="004742A0" w14:paraId="50007DB5" w14:textId="77777777" w:rsidTr="004B3845">
        <w:trPr>
          <w:trHeight w:val="250"/>
        </w:trPr>
        <w:tc>
          <w:tcPr>
            <w:tcW w:w="1130" w:type="dxa"/>
          </w:tcPr>
          <w:p w14:paraId="145AFE25"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Median</w:t>
            </w:r>
          </w:p>
        </w:tc>
        <w:tc>
          <w:tcPr>
            <w:tcW w:w="1323" w:type="dxa"/>
          </w:tcPr>
          <w:p w14:paraId="01D48479"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3.091</w:t>
            </w:r>
          </w:p>
        </w:tc>
        <w:tc>
          <w:tcPr>
            <w:tcW w:w="1050" w:type="dxa"/>
          </w:tcPr>
          <w:p w14:paraId="50EABDD1"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0.720</w:t>
            </w:r>
          </w:p>
        </w:tc>
        <w:tc>
          <w:tcPr>
            <w:tcW w:w="1050" w:type="dxa"/>
          </w:tcPr>
          <w:p w14:paraId="5880ED0B"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5.788</w:t>
            </w:r>
          </w:p>
        </w:tc>
        <w:tc>
          <w:tcPr>
            <w:tcW w:w="992" w:type="dxa"/>
          </w:tcPr>
          <w:p w14:paraId="6512A1F9"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1.883</w:t>
            </w:r>
          </w:p>
        </w:tc>
        <w:tc>
          <w:tcPr>
            <w:tcW w:w="1022" w:type="dxa"/>
          </w:tcPr>
          <w:p w14:paraId="16DCCBA4"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48.500</w:t>
            </w:r>
          </w:p>
        </w:tc>
        <w:tc>
          <w:tcPr>
            <w:tcW w:w="1051" w:type="dxa"/>
          </w:tcPr>
          <w:p w14:paraId="2F7D018F"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82.814</w:t>
            </w:r>
          </w:p>
        </w:tc>
        <w:tc>
          <w:tcPr>
            <w:tcW w:w="1051" w:type="dxa"/>
          </w:tcPr>
          <w:p w14:paraId="69B1A084"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21.153</w:t>
            </w:r>
          </w:p>
        </w:tc>
        <w:tc>
          <w:tcPr>
            <w:tcW w:w="1190" w:type="dxa"/>
          </w:tcPr>
          <w:p w14:paraId="5E67D26D"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57.350</w:t>
            </w:r>
          </w:p>
        </w:tc>
      </w:tr>
      <w:tr w:rsidR="004B3845" w:rsidRPr="004742A0" w14:paraId="7DA80A04" w14:textId="77777777" w:rsidTr="004B3845">
        <w:trPr>
          <w:trHeight w:val="250"/>
        </w:trPr>
        <w:tc>
          <w:tcPr>
            <w:tcW w:w="1130" w:type="dxa"/>
          </w:tcPr>
          <w:p w14:paraId="3DE367FD"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St. Dev.</w:t>
            </w:r>
          </w:p>
        </w:tc>
        <w:tc>
          <w:tcPr>
            <w:tcW w:w="1323" w:type="dxa"/>
          </w:tcPr>
          <w:p w14:paraId="58192994"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1.892</w:t>
            </w:r>
          </w:p>
        </w:tc>
        <w:tc>
          <w:tcPr>
            <w:tcW w:w="1050" w:type="dxa"/>
          </w:tcPr>
          <w:p w14:paraId="585CF658"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8.947</w:t>
            </w:r>
          </w:p>
        </w:tc>
        <w:tc>
          <w:tcPr>
            <w:tcW w:w="1050" w:type="dxa"/>
          </w:tcPr>
          <w:p w14:paraId="0163772C"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2.613</w:t>
            </w:r>
          </w:p>
        </w:tc>
        <w:tc>
          <w:tcPr>
            <w:tcW w:w="992" w:type="dxa"/>
          </w:tcPr>
          <w:p w14:paraId="5FDF875C"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0.576</w:t>
            </w:r>
          </w:p>
        </w:tc>
        <w:tc>
          <w:tcPr>
            <w:tcW w:w="1022" w:type="dxa"/>
          </w:tcPr>
          <w:p w14:paraId="1D58ACFE"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21.884</w:t>
            </w:r>
          </w:p>
        </w:tc>
        <w:tc>
          <w:tcPr>
            <w:tcW w:w="1051" w:type="dxa"/>
          </w:tcPr>
          <w:p w14:paraId="6DF13FAC"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63.017</w:t>
            </w:r>
          </w:p>
        </w:tc>
        <w:tc>
          <w:tcPr>
            <w:tcW w:w="1051" w:type="dxa"/>
          </w:tcPr>
          <w:p w14:paraId="5B249A8D"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25.174</w:t>
            </w:r>
          </w:p>
        </w:tc>
        <w:tc>
          <w:tcPr>
            <w:tcW w:w="1190" w:type="dxa"/>
          </w:tcPr>
          <w:p w14:paraId="2649F0CF"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48.705</w:t>
            </w:r>
          </w:p>
        </w:tc>
      </w:tr>
      <w:tr w:rsidR="004B3845" w:rsidRPr="004742A0" w14:paraId="5A00DE87" w14:textId="77777777" w:rsidTr="004B3845">
        <w:trPr>
          <w:trHeight w:val="250"/>
        </w:trPr>
        <w:tc>
          <w:tcPr>
            <w:tcW w:w="1130" w:type="dxa"/>
          </w:tcPr>
          <w:p w14:paraId="32952CF8" w14:textId="77777777" w:rsidR="004B3845" w:rsidRPr="000B7641" w:rsidRDefault="004B3845" w:rsidP="004B3845">
            <w:pPr>
              <w:jc w:val="both"/>
              <w:rPr>
                <w:rFonts w:ascii="Times New Roman" w:hAnsi="Times New Roman" w:cs="Times New Roman"/>
                <w:sz w:val="24"/>
                <w:szCs w:val="24"/>
              </w:rPr>
            </w:pPr>
            <w:proofErr w:type="spellStart"/>
            <w:r w:rsidRPr="000B7641">
              <w:rPr>
                <w:rFonts w:ascii="Times New Roman" w:hAnsi="Times New Roman" w:cs="Times New Roman"/>
                <w:sz w:val="24"/>
                <w:szCs w:val="24"/>
              </w:rPr>
              <w:t>CoV</w:t>
            </w:r>
            <w:proofErr w:type="spellEnd"/>
          </w:p>
        </w:tc>
        <w:tc>
          <w:tcPr>
            <w:tcW w:w="1323" w:type="dxa"/>
          </w:tcPr>
          <w:p w14:paraId="1FEB0721"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0.600</w:t>
            </w:r>
          </w:p>
        </w:tc>
        <w:tc>
          <w:tcPr>
            <w:tcW w:w="1050" w:type="dxa"/>
          </w:tcPr>
          <w:p w14:paraId="167D3915"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1.968</w:t>
            </w:r>
          </w:p>
        </w:tc>
        <w:tc>
          <w:tcPr>
            <w:tcW w:w="1050" w:type="dxa"/>
          </w:tcPr>
          <w:p w14:paraId="5D03A807"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0.420</w:t>
            </w:r>
          </w:p>
        </w:tc>
        <w:tc>
          <w:tcPr>
            <w:tcW w:w="992" w:type="dxa"/>
          </w:tcPr>
          <w:p w14:paraId="705206BB"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0.290</w:t>
            </w:r>
          </w:p>
        </w:tc>
        <w:tc>
          <w:tcPr>
            <w:tcW w:w="1022" w:type="dxa"/>
          </w:tcPr>
          <w:p w14:paraId="15D92D3F"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0.388</w:t>
            </w:r>
          </w:p>
        </w:tc>
        <w:tc>
          <w:tcPr>
            <w:tcW w:w="1051" w:type="dxa"/>
          </w:tcPr>
          <w:p w14:paraId="47A9805C"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0.671</w:t>
            </w:r>
          </w:p>
        </w:tc>
        <w:tc>
          <w:tcPr>
            <w:tcW w:w="1051" w:type="dxa"/>
          </w:tcPr>
          <w:p w14:paraId="4CAE2549"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0.915</w:t>
            </w:r>
          </w:p>
        </w:tc>
        <w:tc>
          <w:tcPr>
            <w:tcW w:w="1190" w:type="dxa"/>
          </w:tcPr>
          <w:p w14:paraId="4FD92F85" w14:textId="77777777" w:rsidR="004B3845" w:rsidRPr="000B7641" w:rsidRDefault="004B3845" w:rsidP="004B3845">
            <w:pPr>
              <w:jc w:val="both"/>
              <w:rPr>
                <w:rFonts w:ascii="Times New Roman" w:hAnsi="Times New Roman" w:cs="Times New Roman"/>
                <w:sz w:val="24"/>
                <w:szCs w:val="24"/>
              </w:rPr>
            </w:pPr>
            <w:r w:rsidRPr="000B7641">
              <w:rPr>
                <w:rFonts w:ascii="Times New Roman" w:hAnsi="Times New Roman" w:cs="Times New Roman"/>
                <w:sz w:val="24"/>
                <w:szCs w:val="24"/>
              </w:rPr>
              <w:t xml:space="preserve"> </w:t>
            </w:r>
            <w:r w:rsidRPr="003D11C3">
              <w:rPr>
                <w:rFonts w:ascii="Times New Roman" w:hAnsi="Times New Roman" w:cs="Times New Roman"/>
                <w:sz w:val="24"/>
                <w:szCs w:val="24"/>
              </w:rPr>
              <w:t>0.734</w:t>
            </w:r>
          </w:p>
        </w:tc>
      </w:tr>
      <w:tr w:rsidR="004B3845" w14:paraId="4F85C45C" w14:textId="77777777" w:rsidTr="004B3845">
        <w:trPr>
          <w:trHeight w:val="657"/>
        </w:trPr>
        <w:tc>
          <w:tcPr>
            <w:tcW w:w="9859" w:type="dxa"/>
            <w:gridSpan w:val="9"/>
          </w:tcPr>
          <w:p w14:paraId="6E65B962" w14:textId="77777777" w:rsidR="004B3845" w:rsidRPr="002E2195" w:rsidRDefault="004B3845" w:rsidP="004B3845">
            <w:pPr>
              <w:jc w:val="both"/>
              <w:rPr>
                <w:rFonts w:ascii="Times New Roman" w:hAnsi="Times New Roman" w:cs="Times New Roman"/>
                <w:b/>
                <w:bCs/>
                <w:sz w:val="20"/>
                <w:szCs w:val="20"/>
              </w:rPr>
            </w:pPr>
            <w:r w:rsidRPr="004742A0">
              <w:rPr>
                <w:rFonts w:ascii="Times New Roman" w:hAnsi="Times New Roman" w:cs="Times New Roman"/>
                <w:b/>
                <w:bCs/>
                <w:sz w:val="20"/>
                <w:szCs w:val="20"/>
              </w:rPr>
              <w:t>Note:</w:t>
            </w:r>
            <w:r w:rsidRPr="004742A0">
              <w:rPr>
                <w:rFonts w:ascii="Times New Roman" w:hAnsi="Times New Roman" w:cs="Times New Roman"/>
                <w:sz w:val="20"/>
                <w:szCs w:val="20"/>
              </w:rPr>
              <w:t xml:space="preserve"> ** and * denote, respectively, significance at </w:t>
            </w:r>
            <w:r>
              <w:rPr>
                <w:rFonts w:ascii="Times New Roman" w:hAnsi="Times New Roman" w:cs="Times New Roman"/>
                <w:sz w:val="20"/>
                <w:szCs w:val="20"/>
              </w:rPr>
              <w:t xml:space="preserve">the </w:t>
            </w:r>
            <w:r w:rsidRPr="004742A0">
              <w:rPr>
                <w:rFonts w:ascii="Times New Roman" w:hAnsi="Times New Roman" w:cs="Times New Roman"/>
                <w:sz w:val="20"/>
                <w:szCs w:val="20"/>
              </w:rPr>
              <w:t>1 and 5 percent level</w:t>
            </w:r>
            <w:r>
              <w:rPr>
                <w:rFonts w:ascii="Times New Roman" w:hAnsi="Times New Roman" w:cs="Times New Roman"/>
                <w:sz w:val="20"/>
                <w:szCs w:val="20"/>
              </w:rPr>
              <w:t>s</w:t>
            </w:r>
            <w:r w:rsidRPr="004742A0">
              <w:rPr>
                <w:rFonts w:ascii="Times New Roman" w:hAnsi="Times New Roman" w:cs="Times New Roman"/>
                <w:sz w:val="20"/>
                <w:szCs w:val="20"/>
              </w:rPr>
              <w:t xml:space="preserve">. St. Dev. and </w:t>
            </w:r>
            <w:proofErr w:type="spellStart"/>
            <w:r w:rsidRPr="004742A0">
              <w:rPr>
                <w:rFonts w:ascii="Times New Roman" w:hAnsi="Times New Roman" w:cs="Times New Roman"/>
                <w:sz w:val="20"/>
                <w:szCs w:val="20"/>
              </w:rPr>
              <w:t>CoV</w:t>
            </w:r>
            <w:proofErr w:type="spellEnd"/>
            <w:r w:rsidRPr="004742A0">
              <w:rPr>
                <w:rFonts w:ascii="Times New Roman" w:hAnsi="Times New Roman" w:cs="Times New Roman"/>
                <w:sz w:val="20"/>
                <w:szCs w:val="20"/>
              </w:rPr>
              <w:t xml:space="preserve"> represent, respectively, standard deviation and coefficient of variation (standard deviation over the mean) for the corresponding variable.</w:t>
            </w:r>
          </w:p>
        </w:tc>
      </w:tr>
    </w:tbl>
    <w:p w14:paraId="7442DF23" w14:textId="77777777" w:rsidR="004B3845" w:rsidRDefault="004B3845" w:rsidP="00D01BD1">
      <w:pPr>
        <w:spacing w:after="0" w:line="360" w:lineRule="auto"/>
        <w:ind w:firstLine="360"/>
        <w:jc w:val="both"/>
        <w:rPr>
          <w:rFonts w:ascii="Times New Roman" w:hAnsi="Times New Roman" w:cs="Times New Roman"/>
          <w:sz w:val="24"/>
          <w:szCs w:val="24"/>
        </w:rPr>
      </w:pPr>
    </w:p>
    <w:p w14:paraId="7D40AEE3" w14:textId="1D29E74F" w:rsidR="000F17A2" w:rsidRDefault="004742A0" w:rsidP="007B0C84">
      <w:pPr>
        <w:spacing w:after="0" w:line="360" w:lineRule="auto"/>
        <w:ind w:firstLine="360"/>
        <w:jc w:val="both"/>
        <w:rPr>
          <w:rFonts w:ascii="Times New Roman" w:hAnsi="Times New Roman" w:cs="Times New Roman"/>
          <w:sz w:val="24"/>
          <w:szCs w:val="24"/>
        </w:rPr>
      </w:pPr>
      <w:r w:rsidRPr="004742A0">
        <w:rPr>
          <w:rFonts w:ascii="Times New Roman" w:hAnsi="Times New Roman" w:cs="Times New Roman"/>
          <w:sz w:val="24"/>
          <w:szCs w:val="24"/>
        </w:rPr>
        <w:t>Table 1 reports some descriptive statistics for our variables of interest. According</w:t>
      </w:r>
      <w:r>
        <w:rPr>
          <w:rFonts w:ascii="Times New Roman" w:hAnsi="Times New Roman" w:cs="Times New Roman"/>
          <w:sz w:val="24"/>
          <w:szCs w:val="24"/>
        </w:rPr>
        <w:t>ly</w:t>
      </w:r>
      <w:r w:rsidRPr="004742A0">
        <w:rPr>
          <w:rFonts w:ascii="Times New Roman" w:hAnsi="Times New Roman" w:cs="Times New Roman"/>
          <w:sz w:val="24"/>
          <w:szCs w:val="24"/>
        </w:rPr>
        <w:t xml:space="preserve">, the </w:t>
      </w:r>
      <w:r w:rsidR="00B02344">
        <w:rPr>
          <w:rFonts w:ascii="Times New Roman" w:hAnsi="Times New Roman" w:cs="Times New Roman"/>
          <w:sz w:val="24"/>
          <w:szCs w:val="24"/>
        </w:rPr>
        <w:t xml:space="preserve">mean of </w:t>
      </w:r>
      <w:r w:rsidRPr="004742A0">
        <w:rPr>
          <w:rFonts w:ascii="Times New Roman" w:hAnsi="Times New Roman" w:cs="Times New Roman"/>
          <w:sz w:val="24"/>
          <w:szCs w:val="24"/>
        </w:rPr>
        <w:t xml:space="preserve">growth is </w:t>
      </w:r>
      <w:r w:rsidR="00B02344">
        <w:rPr>
          <w:rFonts w:ascii="Times New Roman" w:hAnsi="Times New Roman" w:cs="Times New Roman"/>
          <w:sz w:val="24"/>
          <w:szCs w:val="24"/>
        </w:rPr>
        <w:t xml:space="preserve">around 0.7 for the whole sample, albeit it is </w:t>
      </w:r>
      <w:r w:rsidRPr="004742A0">
        <w:rPr>
          <w:rFonts w:ascii="Times New Roman" w:hAnsi="Times New Roman" w:cs="Times New Roman"/>
          <w:sz w:val="24"/>
          <w:szCs w:val="24"/>
        </w:rPr>
        <w:t xml:space="preserve">much lower and more volatile in GCC countries than the others. </w:t>
      </w:r>
      <w:r w:rsidR="00671F5D">
        <w:rPr>
          <w:rFonts w:ascii="Times New Roman" w:hAnsi="Times New Roman" w:cs="Times New Roman"/>
          <w:sz w:val="24"/>
          <w:szCs w:val="24"/>
        </w:rPr>
        <w:t xml:space="preserve">Compared to the average growth rate of </w:t>
      </w:r>
      <w:r w:rsidR="003E6882">
        <w:rPr>
          <w:rFonts w:ascii="Times New Roman" w:hAnsi="Times New Roman" w:cs="Times New Roman"/>
          <w:sz w:val="24"/>
          <w:szCs w:val="24"/>
        </w:rPr>
        <w:t>middle-income</w:t>
      </w:r>
      <w:r w:rsidR="00671F5D">
        <w:rPr>
          <w:rFonts w:ascii="Times New Roman" w:hAnsi="Times New Roman" w:cs="Times New Roman"/>
          <w:sz w:val="24"/>
          <w:szCs w:val="24"/>
        </w:rPr>
        <w:t xml:space="preserve"> countries (around 3.1), the growth rates of the MENA countries are very low suggesting that they tend to diverge to a lower income group. </w:t>
      </w:r>
      <w:r w:rsidRPr="004742A0">
        <w:rPr>
          <w:rFonts w:ascii="Times New Roman" w:hAnsi="Times New Roman" w:cs="Times New Roman"/>
          <w:sz w:val="24"/>
          <w:szCs w:val="24"/>
        </w:rPr>
        <w:t xml:space="preserve">Also, </w:t>
      </w:r>
      <w:r w:rsidR="00881870">
        <w:rPr>
          <w:rFonts w:ascii="Times New Roman" w:hAnsi="Times New Roman" w:cs="Times New Roman"/>
          <w:sz w:val="24"/>
          <w:szCs w:val="24"/>
        </w:rPr>
        <w:t xml:space="preserve">GCC are much </w:t>
      </w:r>
      <w:proofErr w:type="gramStart"/>
      <w:r w:rsidR="00881870">
        <w:rPr>
          <w:rFonts w:ascii="Times New Roman" w:hAnsi="Times New Roman" w:cs="Times New Roman"/>
          <w:sz w:val="24"/>
          <w:szCs w:val="24"/>
        </w:rPr>
        <w:t>more rich</w:t>
      </w:r>
      <w:proofErr w:type="gramEnd"/>
      <w:r w:rsidR="00881870">
        <w:rPr>
          <w:rFonts w:ascii="Times New Roman" w:hAnsi="Times New Roman" w:cs="Times New Roman"/>
          <w:sz w:val="24"/>
          <w:szCs w:val="24"/>
        </w:rPr>
        <w:t xml:space="preserve"> in terms of natural resource endowments </w:t>
      </w:r>
      <w:r w:rsidR="00B70772">
        <w:rPr>
          <w:rFonts w:ascii="Times New Roman" w:hAnsi="Times New Roman" w:cs="Times New Roman"/>
          <w:sz w:val="24"/>
          <w:szCs w:val="24"/>
        </w:rPr>
        <w:t>based on both measures (NRE_D and NRE_A).</w:t>
      </w:r>
      <w:r w:rsidRPr="004742A0">
        <w:rPr>
          <w:rFonts w:ascii="Times New Roman" w:hAnsi="Times New Roman" w:cs="Times New Roman"/>
          <w:sz w:val="24"/>
          <w:szCs w:val="24"/>
        </w:rPr>
        <w:t xml:space="preserve"> </w:t>
      </w:r>
      <w:r w:rsidR="00671F5D">
        <w:rPr>
          <w:rFonts w:ascii="Times New Roman" w:hAnsi="Times New Roman" w:cs="Times New Roman"/>
          <w:sz w:val="24"/>
          <w:szCs w:val="24"/>
        </w:rPr>
        <w:t xml:space="preserve">The resource endowments for the non-GCC are approximately the same with the </w:t>
      </w:r>
      <w:r w:rsidR="00E66ED8">
        <w:rPr>
          <w:rFonts w:ascii="Times New Roman" w:hAnsi="Times New Roman" w:cs="Times New Roman"/>
          <w:sz w:val="24"/>
          <w:szCs w:val="24"/>
        </w:rPr>
        <w:t>middle-income</w:t>
      </w:r>
      <w:r w:rsidR="00671F5D">
        <w:rPr>
          <w:rFonts w:ascii="Times New Roman" w:hAnsi="Times New Roman" w:cs="Times New Roman"/>
          <w:sz w:val="24"/>
          <w:szCs w:val="24"/>
        </w:rPr>
        <w:t xml:space="preserve"> country sample. </w:t>
      </w:r>
      <w:r w:rsidR="00B02344">
        <w:rPr>
          <w:rFonts w:ascii="Times New Roman" w:hAnsi="Times New Roman" w:cs="Times New Roman"/>
          <w:sz w:val="24"/>
          <w:szCs w:val="24"/>
        </w:rPr>
        <w:t>The mean of human capital is almost the same for the samples of GCC</w:t>
      </w:r>
      <w:r w:rsidR="00671F5D">
        <w:rPr>
          <w:rFonts w:ascii="Times New Roman" w:hAnsi="Times New Roman" w:cs="Times New Roman"/>
          <w:sz w:val="24"/>
          <w:szCs w:val="24"/>
        </w:rPr>
        <w:t xml:space="preserve">, </w:t>
      </w:r>
      <w:r w:rsidR="00B02344">
        <w:rPr>
          <w:rFonts w:ascii="Times New Roman" w:hAnsi="Times New Roman" w:cs="Times New Roman"/>
          <w:sz w:val="24"/>
          <w:szCs w:val="24"/>
        </w:rPr>
        <w:t xml:space="preserve">non-GCC </w:t>
      </w:r>
      <w:r w:rsidR="009703E1">
        <w:rPr>
          <w:rFonts w:ascii="Times New Roman" w:hAnsi="Times New Roman" w:cs="Times New Roman"/>
          <w:sz w:val="24"/>
          <w:szCs w:val="24"/>
        </w:rPr>
        <w:t xml:space="preserve">and </w:t>
      </w:r>
      <w:r w:rsidR="00E66ED8">
        <w:rPr>
          <w:rFonts w:ascii="Times New Roman" w:hAnsi="Times New Roman" w:cs="Times New Roman"/>
          <w:sz w:val="24"/>
          <w:szCs w:val="24"/>
        </w:rPr>
        <w:t>middle-income</w:t>
      </w:r>
      <w:r w:rsidR="009703E1">
        <w:rPr>
          <w:rFonts w:ascii="Times New Roman" w:hAnsi="Times New Roman" w:cs="Times New Roman"/>
          <w:sz w:val="24"/>
          <w:szCs w:val="24"/>
        </w:rPr>
        <w:t xml:space="preserve"> </w:t>
      </w:r>
      <w:r w:rsidR="00B02344">
        <w:rPr>
          <w:rFonts w:ascii="Times New Roman" w:hAnsi="Times New Roman" w:cs="Times New Roman"/>
          <w:sz w:val="24"/>
          <w:szCs w:val="24"/>
        </w:rPr>
        <w:t xml:space="preserve">countries. </w:t>
      </w:r>
      <w:r w:rsidRPr="004742A0">
        <w:rPr>
          <w:rFonts w:ascii="Times New Roman" w:hAnsi="Times New Roman" w:cs="Times New Roman"/>
          <w:sz w:val="24"/>
          <w:szCs w:val="24"/>
        </w:rPr>
        <w:t xml:space="preserve">This appears also be the case for </w:t>
      </w:r>
      <w:r w:rsidR="00B02344">
        <w:rPr>
          <w:rFonts w:ascii="Times New Roman" w:hAnsi="Times New Roman" w:cs="Times New Roman"/>
          <w:sz w:val="24"/>
          <w:szCs w:val="24"/>
        </w:rPr>
        <w:t xml:space="preserve">financial development. </w:t>
      </w:r>
      <w:r w:rsidR="009703E1">
        <w:rPr>
          <w:rFonts w:ascii="Times New Roman" w:hAnsi="Times New Roman" w:cs="Times New Roman"/>
          <w:sz w:val="24"/>
          <w:szCs w:val="24"/>
        </w:rPr>
        <w:t xml:space="preserve">Compared to the non-GCC and </w:t>
      </w:r>
      <w:r w:rsidR="00A13F89">
        <w:rPr>
          <w:rFonts w:ascii="Times New Roman" w:hAnsi="Times New Roman" w:cs="Times New Roman"/>
          <w:sz w:val="24"/>
          <w:szCs w:val="24"/>
        </w:rPr>
        <w:t>middle-income</w:t>
      </w:r>
      <w:r w:rsidR="009703E1">
        <w:rPr>
          <w:rFonts w:ascii="Times New Roman" w:hAnsi="Times New Roman" w:cs="Times New Roman"/>
          <w:sz w:val="24"/>
          <w:szCs w:val="24"/>
        </w:rPr>
        <w:t xml:space="preserve"> countries, t</w:t>
      </w:r>
      <w:r w:rsidR="00B02344">
        <w:rPr>
          <w:rFonts w:ascii="Times New Roman" w:hAnsi="Times New Roman" w:cs="Times New Roman"/>
          <w:sz w:val="24"/>
          <w:szCs w:val="24"/>
        </w:rPr>
        <w:t xml:space="preserve">he average </w:t>
      </w:r>
      <w:r w:rsidR="009703E1">
        <w:rPr>
          <w:rFonts w:ascii="Times New Roman" w:hAnsi="Times New Roman" w:cs="Times New Roman"/>
          <w:sz w:val="24"/>
          <w:szCs w:val="24"/>
        </w:rPr>
        <w:t xml:space="preserve">level </w:t>
      </w:r>
      <w:r w:rsidR="00B02344">
        <w:rPr>
          <w:rFonts w:ascii="Times New Roman" w:hAnsi="Times New Roman" w:cs="Times New Roman"/>
          <w:sz w:val="24"/>
          <w:szCs w:val="24"/>
        </w:rPr>
        <w:t xml:space="preserve">of international financial </w:t>
      </w:r>
      <w:r w:rsidR="00B02344">
        <w:rPr>
          <w:rFonts w:ascii="Times New Roman" w:hAnsi="Times New Roman" w:cs="Times New Roman"/>
          <w:sz w:val="24"/>
          <w:szCs w:val="24"/>
        </w:rPr>
        <w:lastRenderedPageBreak/>
        <w:t xml:space="preserve">integration is substantially much higher and more volatile for </w:t>
      </w:r>
      <w:r w:rsidR="00AA76C6">
        <w:rPr>
          <w:rFonts w:ascii="Times New Roman" w:hAnsi="Times New Roman" w:cs="Times New Roman"/>
          <w:sz w:val="24"/>
          <w:szCs w:val="24"/>
        </w:rPr>
        <w:t xml:space="preserve">the </w:t>
      </w:r>
      <w:r w:rsidR="00B02344">
        <w:rPr>
          <w:rFonts w:ascii="Times New Roman" w:hAnsi="Times New Roman" w:cs="Times New Roman"/>
          <w:sz w:val="24"/>
          <w:szCs w:val="24"/>
        </w:rPr>
        <w:t xml:space="preserve">GCC countries. </w:t>
      </w:r>
      <w:r w:rsidR="009703E1">
        <w:rPr>
          <w:rFonts w:ascii="Times New Roman" w:hAnsi="Times New Roman" w:cs="Times New Roman"/>
          <w:sz w:val="24"/>
          <w:szCs w:val="24"/>
        </w:rPr>
        <w:t xml:space="preserve">As already discussed in the context of Figure 2, IFI tends to be driven basically by capital outflows (capital inflows) for the GCC (non-GCC) sample. </w:t>
      </w:r>
    </w:p>
    <w:p w14:paraId="03EA71C0" w14:textId="77777777" w:rsidR="00F559B6" w:rsidRDefault="00F559B6" w:rsidP="00811AEE">
      <w:pPr>
        <w:spacing w:after="0" w:line="360" w:lineRule="auto"/>
        <w:ind w:firstLine="426"/>
        <w:jc w:val="both"/>
        <w:rPr>
          <w:rFonts w:ascii="Times New Roman" w:hAnsi="Times New Roman" w:cs="Times New Roman"/>
          <w:sz w:val="24"/>
          <w:szCs w:val="24"/>
        </w:rPr>
      </w:pPr>
    </w:p>
    <w:p w14:paraId="6A732C13" w14:textId="6D8DFC32" w:rsidR="005229E8" w:rsidRDefault="005E3748" w:rsidP="005E3748">
      <w:pPr>
        <w:pStyle w:val="ListParagraph"/>
        <w:numPr>
          <w:ilvl w:val="0"/>
          <w:numId w:val="2"/>
        </w:numPr>
        <w:spacing w:after="0" w:line="240" w:lineRule="auto"/>
        <w:jc w:val="both"/>
        <w:rPr>
          <w:rFonts w:ascii="Times New Roman" w:hAnsi="Times New Roman" w:cs="Times New Roman"/>
          <w:b/>
          <w:bCs/>
          <w:sz w:val="24"/>
          <w:szCs w:val="24"/>
        </w:rPr>
      </w:pPr>
      <w:r w:rsidRPr="005E3748">
        <w:rPr>
          <w:rFonts w:ascii="Times New Roman" w:hAnsi="Times New Roman" w:cs="Times New Roman"/>
          <w:b/>
          <w:bCs/>
          <w:sz w:val="24"/>
          <w:szCs w:val="24"/>
        </w:rPr>
        <w:t>Empirical Methodology and Results</w:t>
      </w:r>
    </w:p>
    <w:p w14:paraId="01DD97D7" w14:textId="4AB4468F" w:rsidR="00231A26" w:rsidRDefault="009B36D4" w:rsidP="00231A26">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4</w:t>
      </w:r>
      <w:r w:rsidR="00231A26">
        <w:rPr>
          <w:rFonts w:ascii="Times New Roman" w:hAnsi="Times New Roman" w:cs="Times New Roman"/>
          <w:b/>
          <w:bCs/>
          <w:sz w:val="24"/>
          <w:szCs w:val="24"/>
        </w:rPr>
        <w:t>.1 Empirical Methodology</w:t>
      </w:r>
    </w:p>
    <w:p w14:paraId="6E9D7F13" w14:textId="77777777" w:rsidR="00231A26" w:rsidRDefault="00231A26" w:rsidP="00231A26">
      <w:pPr>
        <w:spacing w:after="0" w:line="240" w:lineRule="auto"/>
        <w:ind w:left="360"/>
        <w:jc w:val="both"/>
        <w:rPr>
          <w:rFonts w:ascii="Times New Roman" w:hAnsi="Times New Roman" w:cs="Times New Roman"/>
          <w:b/>
          <w:bCs/>
          <w:sz w:val="24"/>
          <w:szCs w:val="24"/>
        </w:rPr>
      </w:pPr>
    </w:p>
    <w:p w14:paraId="28EAC6C9" w14:textId="0B9EE835" w:rsidR="00231A26" w:rsidRDefault="00E33C26" w:rsidP="00E33C2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To investigate the effect of natural resource endowments on growth, we consider the following benchmark equation:</w:t>
      </w:r>
    </w:p>
    <w:p w14:paraId="75D145EB" w14:textId="41E82958" w:rsidR="00E33C26" w:rsidRDefault="0050062D" w:rsidP="00251576">
      <w:pPr>
        <w:spacing w:after="0" w:line="360" w:lineRule="auto"/>
        <w:ind w:firstLine="3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GDPpc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GDPpc</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HC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FD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IFI</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NRE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oMath>
      <w:r w:rsidR="00251576">
        <w:rPr>
          <w:rFonts w:ascii="Times New Roman" w:eastAsiaTheme="minorEastAsia" w:hAnsi="Times New Roman" w:cs="Times New Roman"/>
          <w:sz w:val="24"/>
          <w:szCs w:val="24"/>
        </w:rPr>
        <w:t xml:space="preserve">               (1)</w:t>
      </w:r>
    </w:p>
    <w:p w14:paraId="288BAF6E" w14:textId="6E492FF5" w:rsidR="00251576" w:rsidRDefault="00552F43" w:rsidP="00251576">
      <w:pPr>
        <w:spacing w:after="0" w:line="36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eq. (1), the subscript </w:t>
      </w:r>
      <w:proofErr w:type="spellStart"/>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 xml:space="preserve"> and t represent, respectively, country and time, </w:t>
      </w:r>
      <w:proofErr w:type="spellStart"/>
      <w:r>
        <w:rPr>
          <w:rFonts w:ascii="Times New Roman" w:eastAsiaTheme="minorEastAsia" w:hAnsi="Times New Roman" w:cs="Times New Roman"/>
          <w:sz w:val="24"/>
          <w:szCs w:val="24"/>
        </w:rPr>
        <w:t>GDPpc</w:t>
      </w:r>
      <w:proofErr w:type="spellEnd"/>
      <w:r>
        <w:rPr>
          <w:rFonts w:ascii="Times New Roman" w:eastAsiaTheme="minorEastAsia" w:hAnsi="Times New Roman" w:cs="Times New Roman"/>
          <w:sz w:val="24"/>
          <w:szCs w:val="24"/>
        </w:rPr>
        <w:t xml:space="preserve"> is</w:t>
      </w:r>
      <w:r w:rsidR="00FC3ED1">
        <w:rPr>
          <w:rFonts w:ascii="Times New Roman" w:eastAsiaTheme="minorEastAsia" w:hAnsi="Times New Roman" w:cs="Times New Roman"/>
          <w:sz w:val="24"/>
          <w:szCs w:val="24"/>
        </w:rPr>
        <w:t xml:space="preserve"> the natural logarithm of real GDP per capita, HC is human capital index</w:t>
      </w:r>
      <w:r w:rsidR="00894B69">
        <w:rPr>
          <w:rFonts w:ascii="Times New Roman" w:eastAsiaTheme="minorEastAsia" w:hAnsi="Times New Roman" w:cs="Times New Roman"/>
          <w:sz w:val="24"/>
          <w:szCs w:val="24"/>
        </w:rPr>
        <w:t xml:space="preserve"> </w:t>
      </w:r>
      <w:r w:rsidR="00894B69">
        <w:rPr>
          <w:rFonts w:ascii="Times New Roman" w:hAnsi="Times New Roman" w:cs="Times New Roman"/>
          <w:sz w:val="24"/>
          <w:szCs w:val="24"/>
        </w:rPr>
        <w:t>(Feenstra et al., 2015),</w:t>
      </w:r>
      <w:r w:rsidR="00FC3ED1">
        <w:rPr>
          <w:rFonts w:ascii="Times New Roman" w:eastAsiaTheme="minorEastAsia" w:hAnsi="Times New Roman" w:cs="Times New Roman"/>
          <w:sz w:val="24"/>
          <w:szCs w:val="24"/>
        </w:rPr>
        <w:t xml:space="preserve"> FD represents the financial development measured as domestic credit to private sector </w:t>
      </w:r>
      <w:r w:rsidR="00E279A0">
        <w:rPr>
          <w:rFonts w:ascii="Times New Roman" w:eastAsiaTheme="minorEastAsia" w:hAnsi="Times New Roman" w:cs="Times New Roman"/>
          <w:sz w:val="24"/>
          <w:szCs w:val="24"/>
        </w:rPr>
        <w:t>(%</w:t>
      </w:r>
      <w:r w:rsidR="00FC3ED1">
        <w:rPr>
          <w:rFonts w:ascii="Times New Roman" w:eastAsiaTheme="minorEastAsia" w:hAnsi="Times New Roman" w:cs="Times New Roman"/>
          <w:sz w:val="24"/>
          <w:szCs w:val="24"/>
        </w:rPr>
        <w:t xml:space="preserve"> percent of GDP</w:t>
      </w:r>
      <w:r w:rsidR="00E279A0">
        <w:rPr>
          <w:rFonts w:ascii="Times New Roman" w:eastAsiaTheme="minorEastAsia" w:hAnsi="Times New Roman" w:cs="Times New Roman"/>
          <w:sz w:val="24"/>
          <w:szCs w:val="24"/>
        </w:rPr>
        <w:t>)</w:t>
      </w:r>
      <w:r w:rsidR="008F5C7F">
        <w:rPr>
          <w:rFonts w:ascii="Times New Roman" w:eastAsiaTheme="minorEastAsia" w:hAnsi="Times New Roman" w:cs="Times New Roman"/>
          <w:sz w:val="24"/>
          <w:szCs w:val="24"/>
        </w:rPr>
        <w:t xml:space="preserve">, IFI is international financial integration defined as the sum of gross stocks of financial assets and liabilities </w:t>
      </w:r>
      <w:r w:rsidR="00E279A0">
        <w:rPr>
          <w:rFonts w:ascii="Times New Roman" w:eastAsiaTheme="minorEastAsia" w:hAnsi="Times New Roman" w:cs="Times New Roman"/>
          <w:sz w:val="24"/>
          <w:szCs w:val="24"/>
        </w:rPr>
        <w:t>(%</w:t>
      </w:r>
      <w:r w:rsidR="008F5C7F">
        <w:rPr>
          <w:rFonts w:ascii="Times New Roman" w:eastAsiaTheme="minorEastAsia" w:hAnsi="Times New Roman" w:cs="Times New Roman"/>
          <w:sz w:val="24"/>
          <w:szCs w:val="24"/>
        </w:rPr>
        <w:t xml:space="preserve"> percent of GDP</w:t>
      </w:r>
      <w:r w:rsidR="00E279A0">
        <w:rPr>
          <w:rFonts w:ascii="Times New Roman" w:eastAsiaTheme="minorEastAsia" w:hAnsi="Times New Roman" w:cs="Times New Roman"/>
          <w:sz w:val="24"/>
          <w:szCs w:val="24"/>
        </w:rPr>
        <w:t>)</w:t>
      </w:r>
      <w:r w:rsidR="00F62374">
        <w:rPr>
          <w:rFonts w:ascii="Times New Roman" w:eastAsiaTheme="minorEastAsia" w:hAnsi="Times New Roman" w:cs="Times New Roman"/>
          <w:sz w:val="24"/>
          <w:szCs w:val="24"/>
        </w:rPr>
        <w:t>. We consider</w:t>
      </w:r>
      <w:r w:rsidR="00653ED2">
        <w:rPr>
          <w:rFonts w:ascii="Times New Roman" w:eastAsiaTheme="minorEastAsia" w:hAnsi="Times New Roman" w:cs="Times New Roman"/>
          <w:sz w:val="24"/>
          <w:szCs w:val="24"/>
        </w:rPr>
        <w:t xml:space="preserve"> natural resource endowments</w:t>
      </w:r>
      <w:r w:rsidR="00525FCD">
        <w:rPr>
          <w:rFonts w:ascii="Times New Roman" w:eastAsiaTheme="minorEastAsia" w:hAnsi="Times New Roman" w:cs="Times New Roman"/>
          <w:sz w:val="24"/>
          <w:szCs w:val="24"/>
        </w:rPr>
        <w:t xml:space="preserve"> (NRE)</w:t>
      </w:r>
      <w:r w:rsidR="00653ED2">
        <w:rPr>
          <w:rFonts w:ascii="Times New Roman" w:eastAsiaTheme="minorEastAsia" w:hAnsi="Times New Roman" w:cs="Times New Roman"/>
          <w:sz w:val="24"/>
          <w:szCs w:val="24"/>
        </w:rPr>
        <w:t xml:space="preserve"> </w:t>
      </w:r>
      <w:r w:rsidR="005B24C4">
        <w:rPr>
          <w:rFonts w:ascii="Times New Roman" w:eastAsiaTheme="minorEastAsia" w:hAnsi="Times New Roman" w:cs="Times New Roman"/>
          <w:sz w:val="24"/>
          <w:szCs w:val="24"/>
        </w:rPr>
        <w:t xml:space="preserve">not only </w:t>
      </w:r>
      <w:r w:rsidR="005D3A31">
        <w:rPr>
          <w:rFonts w:ascii="Times New Roman" w:eastAsiaTheme="minorEastAsia" w:hAnsi="Times New Roman" w:cs="Times New Roman"/>
          <w:sz w:val="24"/>
          <w:szCs w:val="24"/>
        </w:rPr>
        <w:t xml:space="preserve">as </w:t>
      </w:r>
      <w:r w:rsidR="005B24C4">
        <w:rPr>
          <w:rFonts w:ascii="Times New Roman" w:eastAsiaTheme="minorEastAsia" w:hAnsi="Times New Roman" w:cs="Times New Roman"/>
          <w:sz w:val="24"/>
          <w:szCs w:val="24"/>
        </w:rPr>
        <w:t xml:space="preserve">fuel exports share in GDP to reflect the natural resource dependency but also </w:t>
      </w:r>
      <w:r w:rsidR="005D3A31">
        <w:rPr>
          <w:rFonts w:ascii="Times New Roman" w:eastAsiaTheme="minorEastAsia" w:hAnsi="Times New Roman" w:cs="Times New Roman"/>
          <w:sz w:val="24"/>
          <w:szCs w:val="24"/>
        </w:rPr>
        <w:t xml:space="preserve">as </w:t>
      </w:r>
      <w:r w:rsidR="005B24C4">
        <w:rPr>
          <w:rFonts w:ascii="Times New Roman" w:eastAsiaTheme="minorEastAsia" w:hAnsi="Times New Roman" w:cs="Times New Roman"/>
          <w:sz w:val="24"/>
          <w:szCs w:val="24"/>
        </w:rPr>
        <w:t xml:space="preserve">total natural resource rents </w:t>
      </w:r>
      <w:r w:rsidR="00E279A0">
        <w:rPr>
          <w:rFonts w:ascii="Times New Roman" w:eastAsiaTheme="minorEastAsia" w:hAnsi="Times New Roman" w:cs="Times New Roman"/>
          <w:sz w:val="24"/>
          <w:szCs w:val="24"/>
        </w:rPr>
        <w:t>(</w:t>
      </w:r>
      <w:r w:rsidR="005D3A31">
        <w:rPr>
          <w:rFonts w:ascii="Times New Roman" w:eastAsiaTheme="minorEastAsia" w:hAnsi="Times New Roman" w:cs="Times New Roman"/>
          <w:sz w:val="24"/>
          <w:szCs w:val="24"/>
        </w:rPr>
        <w:t>%</w:t>
      </w:r>
      <w:r w:rsidR="005B24C4">
        <w:rPr>
          <w:rFonts w:ascii="Times New Roman" w:eastAsiaTheme="minorEastAsia" w:hAnsi="Times New Roman" w:cs="Times New Roman"/>
          <w:sz w:val="24"/>
          <w:szCs w:val="24"/>
        </w:rPr>
        <w:t xml:space="preserve"> percent of GDP</w:t>
      </w:r>
      <w:r w:rsidR="00E279A0">
        <w:rPr>
          <w:rFonts w:ascii="Times New Roman" w:eastAsiaTheme="minorEastAsia" w:hAnsi="Times New Roman" w:cs="Times New Roman"/>
          <w:sz w:val="24"/>
          <w:szCs w:val="24"/>
        </w:rPr>
        <w:t>)</w:t>
      </w:r>
      <w:r w:rsidR="005B24C4">
        <w:rPr>
          <w:rFonts w:ascii="Times New Roman" w:eastAsiaTheme="minorEastAsia" w:hAnsi="Times New Roman" w:cs="Times New Roman"/>
          <w:sz w:val="24"/>
          <w:szCs w:val="24"/>
        </w:rPr>
        <w:t xml:space="preserve"> to </w:t>
      </w:r>
      <w:r w:rsidR="005D3A31">
        <w:rPr>
          <w:rFonts w:ascii="Times New Roman" w:eastAsiaTheme="minorEastAsia" w:hAnsi="Times New Roman" w:cs="Times New Roman"/>
          <w:sz w:val="24"/>
          <w:szCs w:val="24"/>
        </w:rPr>
        <w:t xml:space="preserve">represent the natural resource abundancy. </w:t>
      </w:r>
      <w:r w:rsidR="00E21F6C">
        <w:rPr>
          <w:rFonts w:ascii="Times New Roman" w:eastAsiaTheme="minorEastAsia" w:hAnsi="Times New Roman" w:cs="Times New Roman"/>
          <w:sz w:val="24"/>
          <w:szCs w:val="24"/>
        </w:rPr>
        <w:t xml:space="preserve">The evolution of income per capita may not be independent of its own recent past, therefore eq. (1) includes also the lagged </w:t>
      </w:r>
      <w:proofErr w:type="spellStart"/>
      <w:r w:rsidR="00E21F6C">
        <w:rPr>
          <w:rFonts w:ascii="Times New Roman" w:eastAsiaTheme="minorEastAsia" w:hAnsi="Times New Roman" w:cs="Times New Roman"/>
          <w:sz w:val="24"/>
          <w:szCs w:val="24"/>
        </w:rPr>
        <w:t>GDPpc</w:t>
      </w:r>
      <w:proofErr w:type="spellEnd"/>
      <w:r w:rsidR="00E21F6C">
        <w:rPr>
          <w:rFonts w:ascii="Times New Roman" w:eastAsiaTheme="minorEastAsia" w:hAnsi="Times New Roman" w:cs="Times New Roman"/>
          <w:sz w:val="24"/>
          <w:szCs w:val="24"/>
        </w:rPr>
        <w:t xml:space="preserve">. </w:t>
      </w:r>
    </w:p>
    <w:p w14:paraId="77E7B777" w14:textId="31F383BA" w:rsidR="000867EC" w:rsidRDefault="00525FCD" w:rsidP="00251576">
      <w:pPr>
        <w:spacing w:after="0" w:line="36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benchmark eq. (1) maintains that the effect of NRE </w:t>
      </w:r>
      <w:r w:rsidR="0037088D">
        <w:rPr>
          <w:rFonts w:ascii="Times New Roman" w:eastAsiaTheme="minorEastAsia" w:hAnsi="Times New Roman" w:cs="Times New Roman"/>
          <w:sz w:val="24"/>
          <w:szCs w:val="24"/>
        </w:rPr>
        <w:t xml:space="preserve">on growth is invariant to the international financial integration (IFI) levels of the economies. </w:t>
      </w:r>
      <w:r w:rsidR="00831B63">
        <w:rPr>
          <w:rFonts w:ascii="Times New Roman" w:eastAsiaTheme="minorEastAsia" w:hAnsi="Times New Roman" w:cs="Times New Roman"/>
          <w:sz w:val="24"/>
          <w:szCs w:val="24"/>
        </w:rPr>
        <w:t xml:space="preserve">The conventional literature maintains that IFI may provide many benefits </w:t>
      </w:r>
      <w:r w:rsidR="00244972">
        <w:rPr>
          <w:rFonts w:ascii="Times New Roman" w:eastAsiaTheme="minorEastAsia" w:hAnsi="Times New Roman" w:cs="Times New Roman"/>
          <w:sz w:val="24"/>
          <w:szCs w:val="24"/>
        </w:rPr>
        <w:t xml:space="preserve">including better macroeconomic environment along with </w:t>
      </w:r>
      <w:r w:rsidR="00643C28">
        <w:rPr>
          <w:rFonts w:ascii="Times New Roman" w:eastAsiaTheme="minorEastAsia" w:hAnsi="Times New Roman" w:cs="Times New Roman"/>
          <w:sz w:val="24"/>
          <w:szCs w:val="24"/>
        </w:rPr>
        <w:t xml:space="preserve">institutional quality </w:t>
      </w:r>
      <w:r w:rsidR="00025F19">
        <w:rPr>
          <w:rFonts w:ascii="Times New Roman" w:eastAsiaTheme="minorEastAsia" w:hAnsi="Times New Roman" w:cs="Times New Roman"/>
          <w:sz w:val="24"/>
          <w:szCs w:val="24"/>
        </w:rPr>
        <w:t xml:space="preserve">and </w:t>
      </w:r>
      <w:r w:rsidR="00244972">
        <w:rPr>
          <w:rFonts w:ascii="Times New Roman" w:eastAsiaTheme="minorEastAsia" w:hAnsi="Times New Roman" w:cs="Times New Roman"/>
          <w:sz w:val="24"/>
          <w:szCs w:val="24"/>
        </w:rPr>
        <w:t>greater risk sharing</w:t>
      </w:r>
      <w:r w:rsidR="00107396">
        <w:rPr>
          <w:rFonts w:ascii="Times New Roman" w:eastAsiaTheme="minorEastAsia" w:hAnsi="Times New Roman" w:cs="Times New Roman"/>
          <w:sz w:val="24"/>
          <w:szCs w:val="24"/>
        </w:rPr>
        <w:t xml:space="preserve">, albeit it may increase the vulnerability and sensitivity to crises. </w:t>
      </w:r>
      <w:r w:rsidR="0066066F">
        <w:rPr>
          <w:rFonts w:ascii="Times New Roman" w:eastAsiaTheme="minorEastAsia" w:hAnsi="Times New Roman" w:cs="Times New Roman"/>
          <w:sz w:val="24"/>
          <w:szCs w:val="24"/>
        </w:rPr>
        <w:t xml:space="preserve">In this context, </w:t>
      </w:r>
      <w:r w:rsidR="00617FDC">
        <w:rPr>
          <w:rFonts w:ascii="Times New Roman" w:eastAsiaTheme="minorEastAsia" w:hAnsi="Times New Roman" w:cs="Times New Roman"/>
          <w:sz w:val="24"/>
          <w:szCs w:val="24"/>
        </w:rPr>
        <w:t>the IFI levels of the MENA economies may play a crucially important role in explaining the effect of NRE on growth</w:t>
      </w:r>
      <w:r w:rsidR="00DA1321">
        <w:rPr>
          <w:rFonts w:ascii="Times New Roman" w:eastAsiaTheme="minorEastAsia" w:hAnsi="Times New Roman" w:cs="Times New Roman"/>
          <w:sz w:val="24"/>
          <w:szCs w:val="24"/>
        </w:rPr>
        <w:t xml:space="preserve">. Furthermore, IFI may behave as endogenous threshold </w:t>
      </w:r>
      <w:r w:rsidR="00643C28">
        <w:rPr>
          <w:rFonts w:ascii="Times New Roman" w:eastAsiaTheme="minorEastAsia" w:hAnsi="Times New Roman" w:cs="Times New Roman"/>
          <w:sz w:val="24"/>
          <w:szCs w:val="24"/>
        </w:rPr>
        <w:t xml:space="preserve">for </w:t>
      </w:r>
      <w:r w:rsidR="00DA1321">
        <w:rPr>
          <w:rFonts w:ascii="Times New Roman" w:eastAsiaTheme="minorEastAsia" w:hAnsi="Times New Roman" w:cs="Times New Roman"/>
          <w:sz w:val="24"/>
          <w:szCs w:val="24"/>
        </w:rPr>
        <w:t xml:space="preserve">the impact of NRE on growth. </w:t>
      </w:r>
      <w:r w:rsidR="002F18EB">
        <w:rPr>
          <w:rFonts w:ascii="Times New Roman" w:eastAsiaTheme="minorEastAsia" w:hAnsi="Times New Roman" w:cs="Times New Roman"/>
          <w:sz w:val="24"/>
          <w:szCs w:val="24"/>
        </w:rPr>
        <w:t>In this context, we consider the following equation:</w:t>
      </w:r>
    </w:p>
    <w:p w14:paraId="0673E99F" w14:textId="26149432" w:rsidR="002F18EB" w:rsidRPr="00DE55BC" w:rsidRDefault="0050062D" w:rsidP="002A2CD8">
      <w:pPr>
        <w:spacing w:after="0" w:line="360" w:lineRule="auto"/>
        <w:jc w:val="both"/>
        <w:rPr>
          <w:rFonts w:ascii="Times New Roman" w:hAnsi="Times New Roman" w:cs="Times New Roman"/>
          <w:sz w:val="24"/>
          <w:szCs w:val="24"/>
        </w:rPr>
      </w:pPr>
      <m:oMath>
        <m:sSub>
          <m:sSubPr>
            <m:ctrlPr>
              <w:rPr>
                <w:rFonts w:ascii="Cambria Math" w:hAnsi="Cambria Math" w:cs="Times New Roman"/>
                <w:i/>
              </w:rPr>
            </m:ctrlPr>
          </m:sSubPr>
          <m:e>
            <m:r>
              <w:rPr>
                <w:rFonts w:ascii="Cambria Math" w:hAnsi="Cambria Math" w:cs="Times New Roman"/>
              </w:rPr>
              <m:t>GDPpc</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GDPpc</m:t>
            </m:r>
          </m:e>
          <m:sub>
            <m:r>
              <w:rPr>
                <w:rFonts w:ascii="Cambria Math" w:hAnsi="Cambria Math" w:cs="Times New Roman"/>
              </w:rPr>
              <m:t>i,t-1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NRE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IFI</m:t>
            </m:r>
          </m:e>
          <m:sub>
            <m:r>
              <w:rPr>
                <w:rFonts w:ascii="Cambria Math" w:hAnsi="Cambria Math" w:cs="Times New Roman"/>
              </w:rPr>
              <m:t>it</m:t>
            </m:r>
          </m:sub>
        </m:sSub>
        <m:r>
          <w:rPr>
            <w:rFonts w:ascii="Cambria Math" w:hAnsi="Cambria Math" w:cs="Times New Roman"/>
          </w:rPr>
          <m:t xml:space="preserve"> ≤λ)+</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NRE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IFI</m:t>
            </m:r>
          </m:e>
          <m:sub>
            <m:r>
              <w:rPr>
                <w:rFonts w:ascii="Cambria Math" w:hAnsi="Cambria Math" w:cs="Times New Roman"/>
              </w:rPr>
              <m:t>it</m:t>
            </m:r>
          </m:sub>
        </m:sSub>
        <m:r>
          <w:rPr>
            <w:rFonts w:ascii="Cambria Math" w:hAnsi="Cambria Math" w:cs="Times New Roman"/>
          </w:rPr>
          <m:t xml:space="preserve"> &gt;λ) +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HC</m:t>
            </m:r>
          </m:e>
          <m:sub>
            <m:r>
              <w:rPr>
                <w:rFonts w:ascii="Cambria Math" w:hAnsi="Cambria Math" w:cs="Times New Roman"/>
              </w:rPr>
              <m:t>it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FD</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IFI</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r>
          <w:rPr>
            <w:rFonts w:ascii="Cambria Math" w:hAnsi="Cambria Math" w:cs="Times New Roman"/>
          </w:rPr>
          <m:t xml:space="preserve">   </m:t>
        </m:r>
      </m:oMath>
      <w:r w:rsidR="002F18EB">
        <w:rPr>
          <w:rFonts w:ascii="Times New Roman" w:eastAsiaTheme="minorEastAsia" w:hAnsi="Times New Roman" w:cs="Times New Roman"/>
        </w:rPr>
        <w:t xml:space="preserve">   </w:t>
      </w:r>
      <w:r w:rsidR="002A2CD8">
        <w:rPr>
          <w:rFonts w:ascii="Times New Roman" w:eastAsiaTheme="minorEastAsia" w:hAnsi="Times New Roman" w:cs="Times New Roman"/>
        </w:rPr>
        <w:tab/>
      </w:r>
      <w:r w:rsidR="002A2CD8">
        <w:rPr>
          <w:rFonts w:ascii="Times New Roman" w:eastAsiaTheme="minorEastAsia" w:hAnsi="Times New Roman" w:cs="Times New Roman"/>
        </w:rPr>
        <w:tab/>
      </w:r>
      <w:r w:rsidR="002A2CD8">
        <w:rPr>
          <w:rFonts w:ascii="Times New Roman" w:eastAsiaTheme="minorEastAsia" w:hAnsi="Times New Roman" w:cs="Times New Roman"/>
        </w:rPr>
        <w:tab/>
      </w:r>
      <w:r w:rsidR="002A2CD8">
        <w:rPr>
          <w:rFonts w:ascii="Times New Roman" w:eastAsiaTheme="minorEastAsia" w:hAnsi="Times New Roman" w:cs="Times New Roman"/>
        </w:rPr>
        <w:tab/>
      </w:r>
      <w:r w:rsidR="002A2CD8">
        <w:rPr>
          <w:rFonts w:ascii="Times New Roman" w:eastAsiaTheme="minorEastAsia" w:hAnsi="Times New Roman" w:cs="Times New Roman"/>
        </w:rPr>
        <w:tab/>
      </w:r>
      <w:r w:rsidR="002A2CD8">
        <w:rPr>
          <w:rFonts w:ascii="Times New Roman" w:eastAsiaTheme="minorEastAsia" w:hAnsi="Times New Roman" w:cs="Times New Roman"/>
        </w:rPr>
        <w:tab/>
      </w:r>
      <w:r w:rsidR="002A2CD8">
        <w:rPr>
          <w:rFonts w:ascii="Times New Roman" w:eastAsiaTheme="minorEastAsia" w:hAnsi="Times New Roman" w:cs="Times New Roman"/>
        </w:rPr>
        <w:tab/>
      </w:r>
      <w:r w:rsidR="002A2CD8">
        <w:rPr>
          <w:rFonts w:ascii="Times New Roman" w:eastAsiaTheme="minorEastAsia" w:hAnsi="Times New Roman" w:cs="Times New Roman"/>
        </w:rPr>
        <w:tab/>
      </w:r>
      <w:r w:rsidR="002F18EB">
        <w:rPr>
          <w:rFonts w:ascii="Times New Roman" w:eastAsiaTheme="minorEastAsia" w:hAnsi="Times New Roman" w:cs="Times New Roman"/>
        </w:rPr>
        <w:t>(2)</w:t>
      </w:r>
    </w:p>
    <w:p w14:paraId="0DFE5C21" w14:textId="7F0AD67C" w:rsidR="001C056C" w:rsidRDefault="00801C5C" w:rsidP="00FB5E9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 eq. (2), λ is data-driven estimated threshold. </w:t>
      </w:r>
      <w:r w:rsidR="004E46B3">
        <w:rPr>
          <w:rFonts w:ascii="Times New Roman" w:hAnsi="Times New Roman" w:cs="Times New Roman"/>
          <w:sz w:val="24"/>
          <w:szCs w:val="24"/>
        </w:rPr>
        <w:t>Considering the potential endog</w:t>
      </w:r>
      <w:r w:rsidR="00F40FA8">
        <w:rPr>
          <w:rFonts w:ascii="Times New Roman" w:hAnsi="Times New Roman" w:cs="Times New Roman"/>
          <w:sz w:val="24"/>
          <w:szCs w:val="24"/>
        </w:rPr>
        <w:t>e</w:t>
      </w:r>
      <w:r w:rsidR="004E46B3">
        <w:rPr>
          <w:rFonts w:ascii="Times New Roman" w:hAnsi="Times New Roman" w:cs="Times New Roman"/>
          <w:sz w:val="24"/>
          <w:szCs w:val="24"/>
        </w:rPr>
        <w:t xml:space="preserve">neity of human capital, financial </w:t>
      </w:r>
      <w:proofErr w:type="gramStart"/>
      <w:r w:rsidR="004E46B3">
        <w:rPr>
          <w:rFonts w:ascii="Times New Roman" w:hAnsi="Times New Roman" w:cs="Times New Roman"/>
          <w:sz w:val="24"/>
          <w:szCs w:val="24"/>
        </w:rPr>
        <w:t>development</w:t>
      </w:r>
      <w:proofErr w:type="gramEnd"/>
      <w:r w:rsidR="004E46B3">
        <w:rPr>
          <w:rFonts w:ascii="Times New Roman" w:hAnsi="Times New Roman" w:cs="Times New Roman"/>
          <w:sz w:val="24"/>
          <w:szCs w:val="24"/>
        </w:rPr>
        <w:t xml:space="preserve"> and international financial integration for the evolution of income per capita, we prefer to employ</w:t>
      </w:r>
      <w:r w:rsidR="006F0A5E">
        <w:rPr>
          <w:rFonts w:ascii="Times New Roman" w:hAnsi="Times New Roman" w:cs="Times New Roman"/>
          <w:sz w:val="24"/>
          <w:szCs w:val="24"/>
        </w:rPr>
        <w:t xml:space="preserve"> dynamic panel threshold estimation procedure of Kremer et al. (2013).</w:t>
      </w:r>
      <w:r w:rsidR="007C5F89">
        <w:rPr>
          <w:rFonts w:ascii="Times New Roman" w:hAnsi="Times New Roman" w:cs="Times New Roman"/>
          <w:sz w:val="24"/>
          <w:szCs w:val="24"/>
        </w:rPr>
        <w:t xml:space="preserve"> </w:t>
      </w:r>
      <w:r w:rsidR="005D661F">
        <w:rPr>
          <w:rFonts w:ascii="Times New Roman" w:hAnsi="Times New Roman" w:cs="Times New Roman"/>
          <w:sz w:val="24"/>
          <w:szCs w:val="24"/>
        </w:rPr>
        <w:t>Under the null hypothesis of α</w:t>
      </w:r>
      <w:r w:rsidR="005D661F" w:rsidRPr="00FB5E98">
        <w:rPr>
          <w:rFonts w:ascii="Times New Roman" w:hAnsi="Times New Roman" w:cs="Times New Roman"/>
          <w:sz w:val="24"/>
          <w:szCs w:val="24"/>
          <w:vertAlign w:val="subscript"/>
        </w:rPr>
        <w:t>2</w:t>
      </w:r>
      <w:r w:rsidR="005D661F">
        <w:rPr>
          <w:rFonts w:ascii="Times New Roman" w:hAnsi="Times New Roman" w:cs="Times New Roman"/>
          <w:sz w:val="24"/>
          <w:szCs w:val="24"/>
        </w:rPr>
        <w:t xml:space="preserve"> = α</w:t>
      </w:r>
      <w:r w:rsidR="005D661F" w:rsidRPr="00FB5E98">
        <w:rPr>
          <w:rFonts w:ascii="Times New Roman" w:hAnsi="Times New Roman" w:cs="Times New Roman"/>
          <w:sz w:val="24"/>
          <w:szCs w:val="24"/>
          <w:vertAlign w:val="subscript"/>
        </w:rPr>
        <w:t>3</w:t>
      </w:r>
      <w:r w:rsidR="00CE16D3">
        <w:rPr>
          <w:rFonts w:ascii="Times New Roman" w:hAnsi="Times New Roman" w:cs="Times New Roman"/>
          <w:sz w:val="24"/>
          <w:szCs w:val="24"/>
        </w:rPr>
        <w:t xml:space="preserve">, there is no significant threshold effect of IFI in explaining the impact of NRE on growth and therefore, we obtain eq. (1). We estimate eq. (2) for a sample of 13 MENA economies over the annual </w:t>
      </w:r>
      <w:r w:rsidR="00F85287">
        <w:rPr>
          <w:rFonts w:ascii="Times New Roman" w:hAnsi="Times New Roman" w:cs="Times New Roman"/>
          <w:sz w:val="24"/>
          <w:szCs w:val="24"/>
        </w:rPr>
        <w:t xml:space="preserve">period of 1970-2019. </w:t>
      </w:r>
      <w:r w:rsidR="00284FED">
        <w:rPr>
          <w:rFonts w:ascii="Times New Roman" w:hAnsi="Times New Roman" w:cs="Times New Roman"/>
          <w:sz w:val="24"/>
          <w:szCs w:val="24"/>
        </w:rPr>
        <w:lastRenderedPageBreak/>
        <w:t>Considering the differences in labor</w:t>
      </w:r>
      <w:r w:rsidR="00923DC6">
        <w:rPr>
          <w:rStyle w:val="FootnoteReference"/>
          <w:rFonts w:ascii="Times New Roman" w:hAnsi="Times New Roman" w:cs="Times New Roman"/>
          <w:sz w:val="24"/>
          <w:szCs w:val="24"/>
        </w:rPr>
        <w:footnoteReference w:id="1"/>
      </w:r>
      <w:r w:rsidR="00284FED">
        <w:rPr>
          <w:rFonts w:ascii="Times New Roman" w:hAnsi="Times New Roman" w:cs="Times New Roman"/>
          <w:sz w:val="24"/>
          <w:szCs w:val="24"/>
        </w:rPr>
        <w:t xml:space="preserve"> and resource endowments, we estimate eq. (2) for </w:t>
      </w:r>
      <w:r w:rsidR="00F3785C">
        <w:rPr>
          <w:rFonts w:ascii="Times New Roman" w:hAnsi="Times New Roman" w:cs="Times New Roman"/>
          <w:sz w:val="24"/>
          <w:szCs w:val="24"/>
        </w:rPr>
        <w:t xml:space="preserve">the </w:t>
      </w:r>
      <w:r w:rsidR="00284FED">
        <w:rPr>
          <w:rFonts w:ascii="Times New Roman" w:hAnsi="Times New Roman" w:cs="Times New Roman"/>
          <w:sz w:val="24"/>
          <w:szCs w:val="24"/>
        </w:rPr>
        <w:t xml:space="preserve">GCC and </w:t>
      </w:r>
      <w:r w:rsidR="00F3785C">
        <w:rPr>
          <w:rFonts w:ascii="Times New Roman" w:hAnsi="Times New Roman" w:cs="Times New Roman"/>
          <w:sz w:val="24"/>
          <w:szCs w:val="24"/>
        </w:rPr>
        <w:t>non-GCC countries</w:t>
      </w:r>
      <w:r w:rsidR="00284FED">
        <w:rPr>
          <w:rFonts w:ascii="Times New Roman" w:hAnsi="Times New Roman" w:cs="Times New Roman"/>
          <w:sz w:val="24"/>
          <w:szCs w:val="24"/>
        </w:rPr>
        <w:t xml:space="preserve">. </w:t>
      </w:r>
    </w:p>
    <w:p w14:paraId="644030BC" w14:textId="495FDDD8" w:rsidR="005E3748" w:rsidRDefault="00CD0103" w:rsidP="007F116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initial step of the dynamic panel threshold estimation procedure consists of the elimination of </w:t>
      </w:r>
      <w:r w:rsidR="007F1162">
        <w:rPr>
          <w:rFonts w:ascii="Times New Roman" w:hAnsi="Times New Roman" w:cs="Times New Roman"/>
          <w:sz w:val="24"/>
          <w:szCs w:val="24"/>
        </w:rPr>
        <w:t>country-specific fixed effects by forward orthogonal transformation t</w:t>
      </w:r>
      <w:r w:rsidR="00E11F99">
        <w:rPr>
          <w:rFonts w:ascii="Times New Roman" w:hAnsi="Times New Roman" w:cs="Times New Roman"/>
          <w:sz w:val="24"/>
          <w:szCs w:val="24"/>
        </w:rPr>
        <w:t>o r</w:t>
      </w:r>
      <w:r w:rsidR="007F1162">
        <w:rPr>
          <w:rFonts w:ascii="Times New Roman" w:hAnsi="Times New Roman" w:cs="Times New Roman"/>
          <w:sz w:val="24"/>
          <w:szCs w:val="24"/>
        </w:rPr>
        <w:t>emove serial autocorrelation</w:t>
      </w:r>
      <w:r w:rsidR="00E11F99">
        <w:rPr>
          <w:rFonts w:ascii="Times New Roman" w:hAnsi="Times New Roman" w:cs="Times New Roman"/>
          <w:sz w:val="24"/>
          <w:szCs w:val="24"/>
        </w:rPr>
        <w:t xml:space="preserve">. </w:t>
      </w:r>
      <w:r w:rsidR="00F54638">
        <w:rPr>
          <w:rFonts w:ascii="Times New Roman" w:hAnsi="Times New Roman" w:cs="Times New Roman"/>
          <w:sz w:val="24"/>
          <w:szCs w:val="24"/>
        </w:rPr>
        <w:t xml:space="preserve">By employing panel threshold estimation procedure of Hansen (1999), </w:t>
      </w:r>
      <w:r w:rsidR="00ED6207">
        <w:rPr>
          <w:rFonts w:ascii="Times New Roman" w:hAnsi="Times New Roman" w:cs="Times New Roman"/>
          <w:sz w:val="24"/>
          <w:szCs w:val="24"/>
        </w:rPr>
        <w:t>we</w:t>
      </w:r>
      <w:r w:rsidR="00DC1E22">
        <w:rPr>
          <w:rFonts w:ascii="Times New Roman" w:hAnsi="Times New Roman" w:cs="Times New Roman"/>
          <w:sz w:val="24"/>
          <w:szCs w:val="24"/>
        </w:rPr>
        <w:t xml:space="preserve"> first</w:t>
      </w:r>
      <w:r w:rsidR="00ED6207">
        <w:rPr>
          <w:rFonts w:ascii="Times New Roman" w:hAnsi="Times New Roman" w:cs="Times New Roman"/>
          <w:sz w:val="24"/>
          <w:szCs w:val="24"/>
        </w:rPr>
        <w:t xml:space="preserve"> trim the smallest and largest 5% of the observa</w:t>
      </w:r>
      <w:r w:rsidR="00DC1E22">
        <w:rPr>
          <w:rFonts w:ascii="Times New Roman" w:hAnsi="Times New Roman" w:cs="Times New Roman"/>
          <w:sz w:val="24"/>
          <w:szCs w:val="24"/>
        </w:rPr>
        <w:t xml:space="preserve">tions. </w:t>
      </w:r>
      <w:r w:rsidR="003C26D8">
        <w:rPr>
          <w:rFonts w:ascii="Times New Roman" w:hAnsi="Times New Roman" w:cs="Times New Roman"/>
          <w:sz w:val="24"/>
          <w:szCs w:val="24"/>
        </w:rPr>
        <w:t xml:space="preserve">Then, </w:t>
      </w:r>
      <w:r w:rsidR="00CA0C1F">
        <w:rPr>
          <w:rFonts w:ascii="Times New Roman" w:hAnsi="Times New Roman" w:cs="Times New Roman"/>
          <w:sz w:val="24"/>
          <w:szCs w:val="24"/>
        </w:rPr>
        <w:t>we search for the threshold by treating all the rest of the observations as potential candidate</w:t>
      </w:r>
      <w:r w:rsidR="00B17583">
        <w:rPr>
          <w:rFonts w:ascii="Times New Roman" w:hAnsi="Times New Roman" w:cs="Times New Roman"/>
          <w:sz w:val="24"/>
          <w:szCs w:val="24"/>
        </w:rPr>
        <w:t>s</w:t>
      </w:r>
      <w:r w:rsidR="00CA0C1F">
        <w:rPr>
          <w:rFonts w:ascii="Times New Roman" w:hAnsi="Times New Roman" w:cs="Times New Roman"/>
          <w:sz w:val="24"/>
          <w:szCs w:val="24"/>
        </w:rPr>
        <w:t xml:space="preserve">. For each </w:t>
      </w:r>
      <w:r w:rsidR="00D14F80">
        <w:rPr>
          <w:rFonts w:ascii="Times New Roman" w:hAnsi="Times New Roman" w:cs="Times New Roman"/>
          <w:sz w:val="24"/>
          <w:szCs w:val="24"/>
        </w:rPr>
        <w:t xml:space="preserve">of the candidate observation, </w:t>
      </w:r>
      <w:r w:rsidR="0002145D">
        <w:rPr>
          <w:rFonts w:ascii="Times New Roman" w:hAnsi="Times New Roman" w:cs="Times New Roman"/>
          <w:sz w:val="24"/>
          <w:szCs w:val="24"/>
        </w:rPr>
        <w:t>we estimate the de-</w:t>
      </w:r>
      <w:proofErr w:type="spellStart"/>
      <w:r w:rsidR="0002145D">
        <w:rPr>
          <w:rFonts w:ascii="Times New Roman" w:hAnsi="Times New Roman" w:cs="Times New Roman"/>
          <w:sz w:val="24"/>
          <w:szCs w:val="24"/>
        </w:rPr>
        <w:t>mean</w:t>
      </w:r>
      <w:r w:rsidR="00B91600">
        <w:rPr>
          <w:rFonts w:ascii="Times New Roman" w:hAnsi="Times New Roman" w:cs="Times New Roman"/>
          <w:sz w:val="24"/>
          <w:szCs w:val="24"/>
        </w:rPr>
        <w:t>e</w:t>
      </w:r>
      <w:r w:rsidR="0002145D">
        <w:rPr>
          <w:rFonts w:ascii="Times New Roman" w:hAnsi="Times New Roman" w:cs="Times New Roman"/>
          <w:sz w:val="24"/>
          <w:szCs w:val="24"/>
        </w:rPr>
        <w:t>d</w:t>
      </w:r>
      <w:proofErr w:type="spellEnd"/>
      <w:r w:rsidR="0002145D">
        <w:rPr>
          <w:rFonts w:ascii="Times New Roman" w:hAnsi="Times New Roman" w:cs="Times New Roman"/>
          <w:sz w:val="24"/>
          <w:szCs w:val="24"/>
        </w:rPr>
        <w:t xml:space="preserve"> sam</w:t>
      </w:r>
      <w:r w:rsidR="00B91600">
        <w:rPr>
          <w:rFonts w:ascii="Times New Roman" w:hAnsi="Times New Roman" w:cs="Times New Roman"/>
          <w:sz w:val="24"/>
          <w:szCs w:val="24"/>
        </w:rPr>
        <w:t xml:space="preserve">ple </w:t>
      </w:r>
      <w:r w:rsidR="003C26D8">
        <w:rPr>
          <w:rFonts w:ascii="Times New Roman" w:hAnsi="Times New Roman" w:cs="Times New Roman"/>
          <w:sz w:val="24"/>
          <w:szCs w:val="24"/>
        </w:rPr>
        <w:t>by</w:t>
      </w:r>
      <w:r w:rsidR="004B183E">
        <w:rPr>
          <w:rFonts w:ascii="Times New Roman" w:hAnsi="Times New Roman" w:cs="Times New Roman"/>
          <w:sz w:val="24"/>
          <w:szCs w:val="24"/>
        </w:rPr>
        <w:t xml:space="preserve"> emp</w:t>
      </w:r>
      <w:r w:rsidR="00960BB4">
        <w:rPr>
          <w:rFonts w:ascii="Times New Roman" w:hAnsi="Times New Roman" w:cs="Times New Roman"/>
          <w:sz w:val="24"/>
          <w:szCs w:val="24"/>
        </w:rPr>
        <w:t xml:space="preserve">loying panel least squares procedure and </w:t>
      </w:r>
      <w:r w:rsidR="00B95A87">
        <w:rPr>
          <w:rFonts w:ascii="Times New Roman" w:hAnsi="Times New Roman" w:cs="Times New Roman"/>
          <w:sz w:val="24"/>
          <w:szCs w:val="24"/>
        </w:rPr>
        <w:t>select the threshold that yields the minimum sum of squared residuals.</w:t>
      </w:r>
      <w:r w:rsidR="003C26D8">
        <w:rPr>
          <w:rFonts w:ascii="Times New Roman" w:hAnsi="Times New Roman" w:cs="Times New Roman"/>
          <w:sz w:val="24"/>
          <w:szCs w:val="24"/>
        </w:rPr>
        <w:t xml:space="preserve"> </w:t>
      </w:r>
      <w:r w:rsidR="008311BE">
        <w:rPr>
          <w:rFonts w:ascii="Times New Roman" w:hAnsi="Times New Roman" w:cs="Times New Roman"/>
          <w:sz w:val="24"/>
          <w:szCs w:val="24"/>
        </w:rPr>
        <w:t>The observations in the sample are</w:t>
      </w:r>
      <w:r w:rsidR="00174461">
        <w:rPr>
          <w:rFonts w:ascii="Times New Roman" w:hAnsi="Times New Roman" w:cs="Times New Roman"/>
          <w:sz w:val="24"/>
          <w:szCs w:val="24"/>
        </w:rPr>
        <w:t xml:space="preserve">, then, divided into the low and high regimes based on the estimated threshold value. </w:t>
      </w:r>
      <w:r w:rsidR="00F54638">
        <w:rPr>
          <w:rFonts w:ascii="Times New Roman" w:hAnsi="Times New Roman" w:cs="Times New Roman"/>
          <w:sz w:val="24"/>
          <w:szCs w:val="24"/>
        </w:rPr>
        <w:t>After finding a statistically significant</w:t>
      </w:r>
      <w:r w:rsidR="00116F0C">
        <w:rPr>
          <w:rFonts w:ascii="Times New Roman" w:hAnsi="Times New Roman" w:cs="Times New Roman"/>
          <w:sz w:val="24"/>
          <w:szCs w:val="24"/>
        </w:rPr>
        <w:t xml:space="preserve"> thresholding effect of IFI, we employ generalized method of moments (GMM) estimation procedure to estimate the slope parameter. </w:t>
      </w:r>
    </w:p>
    <w:p w14:paraId="7A06123F" w14:textId="3874333F" w:rsidR="00820E8D" w:rsidRDefault="009B36D4" w:rsidP="007F1162">
      <w:pPr>
        <w:spacing w:after="0" w:line="36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4</w:t>
      </w:r>
      <w:r w:rsidR="00820E8D" w:rsidRPr="00820E8D">
        <w:rPr>
          <w:rFonts w:ascii="Times New Roman" w:hAnsi="Times New Roman" w:cs="Times New Roman"/>
          <w:b/>
          <w:bCs/>
          <w:sz w:val="24"/>
          <w:szCs w:val="24"/>
        </w:rPr>
        <w:t>.2 Estimation Results</w:t>
      </w:r>
    </w:p>
    <w:p w14:paraId="7C1426AB" w14:textId="5F1585F8" w:rsidR="0008116D" w:rsidRDefault="000A738E" w:rsidP="000A738E">
      <w:pPr>
        <w:spacing w:after="0" w:line="360" w:lineRule="auto"/>
        <w:ind w:firstLine="426"/>
        <w:jc w:val="both"/>
        <w:rPr>
          <w:rFonts w:ascii="Times New Roman" w:hAnsi="Times New Roman" w:cs="Times New Roman"/>
          <w:sz w:val="24"/>
          <w:szCs w:val="24"/>
        </w:rPr>
      </w:pPr>
      <w:r w:rsidRPr="00A86AC3">
        <w:rPr>
          <w:rFonts w:ascii="Times New Roman" w:hAnsi="Times New Roman" w:cs="Times New Roman"/>
          <w:sz w:val="24"/>
          <w:szCs w:val="24"/>
        </w:rPr>
        <w:t xml:space="preserve">Table 2 reports the dynamic panel threshold estimation results of eq. (2). According to the results in </w:t>
      </w:r>
      <w:proofErr w:type="spellStart"/>
      <w:proofErr w:type="gramStart"/>
      <w:r w:rsidRPr="00A86AC3">
        <w:rPr>
          <w:rFonts w:ascii="Times New Roman" w:hAnsi="Times New Roman" w:cs="Times New Roman"/>
          <w:sz w:val="24"/>
          <w:szCs w:val="24"/>
        </w:rPr>
        <w:t>eq.s</w:t>
      </w:r>
      <w:proofErr w:type="spellEnd"/>
      <w:proofErr w:type="gramEnd"/>
      <w:r w:rsidRPr="00A86AC3">
        <w:rPr>
          <w:rFonts w:ascii="Times New Roman" w:hAnsi="Times New Roman" w:cs="Times New Roman"/>
          <w:sz w:val="24"/>
          <w:szCs w:val="24"/>
        </w:rPr>
        <w:t xml:space="preserve"> (2.1), (2.2) and (2.3), international financial integration (IFI) provides data-driven estimated threshold for the effect of NRE_D on growth. The endogenously estimated threshold level of IFI is around 290 for the whole sample and GCC, albeit it is much lower with around 170 for the non-GCC sample. Table 1 reports that the mean of IFI is around </w:t>
      </w:r>
      <w:r w:rsidR="003219E2">
        <w:rPr>
          <w:rFonts w:ascii="Times New Roman" w:hAnsi="Times New Roman" w:cs="Times New Roman"/>
          <w:sz w:val="24"/>
          <w:szCs w:val="24"/>
        </w:rPr>
        <w:t>290</w:t>
      </w:r>
      <w:r w:rsidRPr="00A86AC3">
        <w:rPr>
          <w:rFonts w:ascii="Times New Roman" w:hAnsi="Times New Roman" w:cs="Times New Roman"/>
          <w:sz w:val="24"/>
          <w:szCs w:val="24"/>
        </w:rPr>
        <w:t xml:space="preserve"> for </w:t>
      </w:r>
      <w:r w:rsidR="003219E2">
        <w:rPr>
          <w:rFonts w:ascii="Times New Roman" w:hAnsi="Times New Roman" w:cs="Times New Roman"/>
          <w:sz w:val="24"/>
          <w:szCs w:val="24"/>
        </w:rPr>
        <w:t xml:space="preserve">the whole </w:t>
      </w:r>
      <w:r w:rsidRPr="00A86AC3">
        <w:rPr>
          <w:rFonts w:ascii="Times New Roman" w:hAnsi="Times New Roman" w:cs="Times New Roman"/>
          <w:sz w:val="24"/>
          <w:szCs w:val="24"/>
        </w:rPr>
        <w:t>sample, 58</w:t>
      </w:r>
      <w:r w:rsidR="002130E9" w:rsidRPr="00A86AC3">
        <w:rPr>
          <w:rFonts w:ascii="Times New Roman" w:hAnsi="Times New Roman" w:cs="Times New Roman"/>
          <w:sz w:val="24"/>
          <w:szCs w:val="24"/>
        </w:rPr>
        <w:t>8</w:t>
      </w:r>
      <w:r w:rsidRPr="00A86AC3">
        <w:rPr>
          <w:rFonts w:ascii="Times New Roman" w:hAnsi="Times New Roman" w:cs="Times New Roman"/>
          <w:sz w:val="24"/>
          <w:szCs w:val="24"/>
        </w:rPr>
        <w:t xml:space="preserve"> for the GCC and 10</w:t>
      </w:r>
      <w:r w:rsidR="002130E9" w:rsidRPr="00A86AC3">
        <w:rPr>
          <w:rFonts w:ascii="Times New Roman" w:hAnsi="Times New Roman" w:cs="Times New Roman"/>
          <w:sz w:val="24"/>
          <w:szCs w:val="24"/>
        </w:rPr>
        <w:t>4</w:t>
      </w:r>
      <w:r w:rsidRPr="00A86AC3">
        <w:rPr>
          <w:rFonts w:ascii="Times New Roman" w:hAnsi="Times New Roman" w:cs="Times New Roman"/>
          <w:sz w:val="24"/>
          <w:szCs w:val="24"/>
        </w:rPr>
        <w:t xml:space="preserve"> for the non-GCC sample. As compared to the mean, the threshold level of IFI is </w:t>
      </w:r>
      <w:r w:rsidR="002130E9" w:rsidRPr="00A86AC3">
        <w:rPr>
          <w:rFonts w:ascii="Times New Roman" w:hAnsi="Times New Roman" w:cs="Times New Roman"/>
          <w:sz w:val="24"/>
          <w:szCs w:val="24"/>
        </w:rPr>
        <w:t>s</w:t>
      </w:r>
      <w:r w:rsidR="00F964F4">
        <w:rPr>
          <w:rFonts w:ascii="Times New Roman" w:hAnsi="Times New Roman" w:cs="Times New Roman"/>
          <w:sz w:val="24"/>
          <w:szCs w:val="24"/>
        </w:rPr>
        <w:t>lightly</w:t>
      </w:r>
      <w:r w:rsidRPr="00A86AC3">
        <w:rPr>
          <w:rFonts w:ascii="Times New Roman" w:hAnsi="Times New Roman" w:cs="Times New Roman"/>
          <w:sz w:val="24"/>
          <w:szCs w:val="24"/>
        </w:rPr>
        <w:t xml:space="preserve"> lower for the GCC whilst higher for the non-GCC. </w:t>
      </w:r>
      <w:r w:rsidR="002130E9" w:rsidRPr="00A86AC3">
        <w:rPr>
          <w:rFonts w:ascii="Times New Roman" w:hAnsi="Times New Roman" w:cs="Times New Roman"/>
          <w:sz w:val="24"/>
          <w:szCs w:val="24"/>
        </w:rPr>
        <w:t xml:space="preserve">Around </w:t>
      </w:r>
      <w:r w:rsidRPr="00A86AC3">
        <w:rPr>
          <w:rFonts w:ascii="Times New Roman" w:hAnsi="Times New Roman" w:cs="Times New Roman"/>
          <w:sz w:val="24"/>
          <w:szCs w:val="24"/>
        </w:rPr>
        <w:t xml:space="preserve">20 percent of the observations are in the high regime containing more financially integrated episodes. NRE_D leads to growth in the low regime including less financially integrated economies. In the high regime, the growth enhancing effect of NRE_D diminishes for the GCC countries. However, NRE_D decreases growth for the non-GCC sample. </w:t>
      </w:r>
      <w:r w:rsidR="00DB3F3D">
        <w:rPr>
          <w:rFonts w:ascii="Times New Roman" w:hAnsi="Times New Roman" w:cs="Times New Roman"/>
          <w:sz w:val="24"/>
          <w:szCs w:val="24"/>
        </w:rPr>
        <w:t xml:space="preserve">Income per capita appears to be highly persistent as suggested by the positive and approximately unity lagged income coefficient. </w:t>
      </w:r>
      <w:r w:rsidRPr="00A86AC3">
        <w:rPr>
          <w:rFonts w:ascii="Times New Roman" w:hAnsi="Times New Roman" w:cs="Times New Roman"/>
          <w:sz w:val="24"/>
          <w:szCs w:val="24"/>
        </w:rPr>
        <w:t xml:space="preserve">The estimated coefficient for lagged income per capita provides an empirical support to the validity of conditional income convergence. </w:t>
      </w:r>
      <w:r w:rsidR="00292CB2">
        <w:rPr>
          <w:rFonts w:ascii="Times New Roman" w:hAnsi="Times New Roman" w:cs="Times New Roman"/>
          <w:sz w:val="24"/>
          <w:szCs w:val="24"/>
        </w:rPr>
        <w:t xml:space="preserve">However, </w:t>
      </w:r>
      <w:r w:rsidR="00DB3F3D">
        <w:rPr>
          <w:rFonts w:ascii="Times New Roman" w:hAnsi="Times New Roman" w:cs="Times New Roman"/>
          <w:sz w:val="24"/>
          <w:szCs w:val="24"/>
        </w:rPr>
        <w:t xml:space="preserve">rather than providing a support for the conditional income convergence postulation (Barro, 2015), </w:t>
      </w:r>
      <w:r w:rsidR="00292CB2">
        <w:rPr>
          <w:rFonts w:ascii="Times New Roman" w:hAnsi="Times New Roman" w:cs="Times New Roman"/>
          <w:sz w:val="24"/>
          <w:szCs w:val="24"/>
        </w:rPr>
        <w:t xml:space="preserve">this result may better be interpreted </w:t>
      </w:r>
      <w:r w:rsidR="00DB3F3D">
        <w:rPr>
          <w:rFonts w:ascii="Times New Roman" w:hAnsi="Times New Roman" w:cs="Times New Roman"/>
          <w:sz w:val="24"/>
          <w:szCs w:val="24"/>
        </w:rPr>
        <w:t xml:space="preserve">as suggesting divergence </w:t>
      </w:r>
      <w:r w:rsidR="00292CB2">
        <w:rPr>
          <w:rFonts w:ascii="Times New Roman" w:hAnsi="Times New Roman" w:cs="Times New Roman"/>
          <w:sz w:val="24"/>
          <w:szCs w:val="24"/>
        </w:rPr>
        <w:t xml:space="preserve">as the average growth rates of the MENA countries, compared to the </w:t>
      </w:r>
      <w:r w:rsidR="00D07151">
        <w:rPr>
          <w:rFonts w:ascii="Times New Roman" w:hAnsi="Times New Roman" w:cs="Times New Roman"/>
          <w:sz w:val="24"/>
          <w:szCs w:val="24"/>
        </w:rPr>
        <w:t>middle-income</w:t>
      </w:r>
      <w:r w:rsidR="00292CB2">
        <w:rPr>
          <w:rFonts w:ascii="Times New Roman" w:hAnsi="Times New Roman" w:cs="Times New Roman"/>
          <w:sz w:val="24"/>
          <w:szCs w:val="24"/>
        </w:rPr>
        <w:t xml:space="preserve"> country sample, are very low (Table 1). </w:t>
      </w:r>
    </w:p>
    <w:p w14:paraId="0C07707D" w14:textId="0D203E0B" w:rsidR="000A738E" w:rsidRDefault="000A738E" w:rsidP="000845FC">
      <w:pPr>
        <w:spacing w:after="0" w:line="360" w:lineRule="auto"/>
        <w:ind w:firstLine="360"/>
        <w:jc w:val="both"/>
        <w:rPr>
          <w:rFonts w:ascii="Times New Roman" w:hAnsi="Times New Roman" w:cs="Times New Roman"/>
          <w:sz w:val="24"/>
          <w:szCs w:val="24"/>
        </w:rPr>
      </w:pPr>
      <w:r w:rsidRPr="00894B69">
        <w:rPr>
          <w:rFonts w:ascii="Times New Roman" w:hAnsi="Times New Roman" w:cs="Times New Roman"/>
          <w:sz w:val="24"/>
          <w:szCs w:val="24"/>
        </w:rPr>
        <w:lastRenderedPageBreak/>
        <w:t xml:space="preserve">An increase in human capital </w:t>
      </w:r>
      <w:r w:rsidR="00AF2CE3">
        <w:rPr>
          <w:rFonts w:ascii="Times New Roman" w:hAnsi="Times New Roman" w:cs="Times New Roman"/>
          <w:sz w:val="24"/>
          <w:szCs w:val="24"/>
        </w:rPr>
        <w:t xml:space="preserve">(HC) proxied by the years of schooling and returns to education </w:t>
      </w:r>
      <w:r w:rsidRPr="00894B69">
        <w:rPr>
          <w:rFonts w:ascii="Times New Roman" w:hAnsi="Times New Roman" w:cs="Times New Roman"/>
          <w:sz w:val="24"/>
          <w:szCs w:val="24"/>
        </w:rPr>
        <w:t>leads to higher growth</w:t>
      </w:r>
      <w:r w:rsidR="00894B69" w:rsidRPr="00894B69">
        <w:rPr>
          <w:rFonts w:ascii="Times New Roman" w:hAnsi="Times New Roman" w:cs="Times New Roman"/>
          <w:sz w:val="24"/>
          <w:szCs w:val="24"/>
        </w:rPr>
        <w:t xml:space="preserve"> for all country groups</w:t>
      </w:r>
      <w:r w:rsidRPr="00F21429">
        <w:rPr>
          <w:rFonts w:ascii="Times New Roman" w:hAnsi="Times New Roman" w:cs="Times New Roman"/>
          <w:sz w:val="24"/>
          <w:szCs w:val="24"/>
        </w:rPr>
        <w:t>. Financial development is negatively</w:t>
      </w:r>
      <w:r w:rsidR="00655989" w:rsidRPr="00F21429">
        <w:rPr>
          <w:rFonts w:ascii="Times New Roman" w:hAnsi="Times New Roman" w:cs="Times New Roman"/>
          <w:sz w:val="24"/>
          <w:szCs w:val="24"/>
        </w:rPr>
        <w:t xml:space="preserve"> </w:t>
      </w:r>
      <w:r w:rsidRPr="00655989">
        <w:rPr>
          <w:rFonts w:ascii="Times New Roman" w:hAnsi="Times New Roman" w:cs="Times New Roman"/>
          <w:sz w:val="24"/>
          <w:szCs w:val="24"/>
        </w:rPr>
        <w:t xml:space="preserve">associated with growth for the GCC </w:t>
      </w:r>
      <w:r w:rsidR="00655989" w:rsidRPr="00655989">
        <w:rPr>
          <w:rFonts w:ascii="Times New Roman" w:hAnsi="Times New Roman" w:cs="Times New Roman"/>
          <w:sz w:val="24"/>
          <w:szCs w:val="24"/>
        </w:rPr>
        <w:t>sa</w:t>
      </w:r>
      <w:r w:rsidRPr="00655989">
        <w:rPr>
          <w:rFonts w:ascii="Times New Roman" w:hAnsi="Times New Roman" w:cs="Times New Roman"/>
          <w:sz w:val="24"/>
          <w:szCs w:val="24"/>
        </w:rPr>
        <w:t xml:space="preserve">mple. </w:t>
      </w:r>
      <w:r w:rsidR="00655989" w:rsidRPr="00655989">
        <w:rPr>
          <w:rFonts w:ascii="Times New Roman" w:hAnsi="Times New Roman" w:cs="Times New Roman"/>
          <w:sz w:val="24"/>
          <w:szCs w:val="24"/>
        </w:rPr>
        <w:t xml:space="preserve">This evidence is consistent with the findings </w:t>
      </w:r>
      <w:r w:rsidR="00FB60F2">
        <w:rPr>
          <w:rFonts w:ascii="Times New Roman" w:hAnsi="Times New Roman" w:cs="Times New Roman"/>
          <w:sz w:val="24"/>
          <w:szCs w:val="24"/>
        </w:rPr>
        <w:t>by</w:t>
      </w:r>
      <w:r w:rsidR="00655989" w:rsidRPr="00655989">
        <w:rPr>
          <w:rFonts w:ascii="Times New Roman" w:hAnsi="Times New Roman" w:cs="Times New Roman"/>
          <w:sz w:val="24"/>
          <w:szCs w:val="24"/>
        </w:rPr>
        <w:t xml:space="preserve"> </w:t>
      </w:r>
      <w:r w:rsidRPr="00655989">
        <w:rPr>
          <w:rFonts w:ascii="Times New Roman" w:hAnsi="Times New Roman" w:cs="Times New Roman"/>
          <w:sz w:val="24"/>
          <w:szCs w:val="24"/>
        </w:rPr>
        <w:t xml:space="preserve">Beck (2011, p.24) </w:t>
      </w:r>
      <w:r w:rsidR="00655989" w:rsidRPr="00655989">
        <w:rPr>
          <w:rFonts w:ascii="Times New Roman" w:hAnsi="Times New Roman" w:cs="Times New Roman"/>
          <w:sz w:val="24"/>
          <w:szCs w:val="24"/>
        </w:rPr>
        <w:t xml:space="preserve">suggesting </w:t>
      </w:r>
      <w:r w:rsidRPr="00655989">
        <w:rPr>
          <w:rFonts w:ascii="Times New Roman" w:hAnsi="Times New Roman" w:cs="Times New Roman"/>
          <w:sz w:val="24"/>
          <w:szCs w:val="24"/>
        </w:rPr>
        <w:t xml:space="preserve">“financial deepening is less income-elastic in </w:t>
      </w:r>
      <w:proofErr w:type="gramStart"/>
      <w:r w:rsidRPr="00655989">
        <w:rPr>
          <w:rFonts w:ascii="Times New Roman" w:hAnsi="Times New Roman" w:cs="Times New Roman"/>
          <w:sz w:val="24"/>
          <w:szCs w:val="24"/>
        </w:rPr>
        <w:t>resource based</w:t>
      </w:r>
      <w:proofErr w:type="gramEnd"/>
      <w:r w:rsidRPr="00655989">
        <w:rPr>
          <w:rFonts w:ascii="Times New Roman" w:hAnsi="Times New Roman" w:cs="Times New Roman"/>
          <w:sz w:val="24"/>
          <w:szCs w:val="24"/>
        </w:rPr>
        <w:t xml:space="preserve"> economies”</w:t>
      </w:r>
      <w:r w:rsidR="00655989" w:rsidRPr="00655989">
        <w:rPr>
          <w:rFonts w:ascii="Times New Roman" w:hAnsi="Times New Roman" w:cs="Times New Roman"/>
          <w:sz w:val="24"/>
          <w:szCs w:val="24"/>
        </w:rPr>
        <w:t xml:space="preserve">. </w:t>
      </w:r>
      <w:r w:rsidRPr="00655989">
        <w:rPr>
          <w:rFonts w:ascii="Times New Roman" w:hAnsi="Times New Roman" w:cs="Times New Roman"/>
          <w:sz w:val="24"/>
          <w:szCs w:val="24"/>
        </w:rPr>
        <w:t xml:space="preserve">On the other hand, financial development encourages growth for the non-GCC sample </w:t>
      </w:r>
      <w:r w:rsidR="00655989" w:rsidRPr="00655989">
        <w:rPr>
          <w:rFonts w:ascii="Times New Roman" w:hAnsi="Times New Roman" w:cs="Times New Roman"/>
          <w:sz w:val="24"/>
          <w:szCs w:val="24"/>
        </w:rPr>
        <w:t xml:space="preserve">potentially </w:t>
      </w:r>
      <w:r w:rsidRPr="00655989">
        <w:rPr>
          <w:rFonts w:ascii="Times New Roman" w:hAnsi="Times New Roman" w:cs="Times New Roman"/>
          <w:sz w:val="24"/>
          <w:szCs w:val="24"/>
        </w:rPr>
        <w:t>by alleviating the resource constrain</w:t>
      </w:r>
      <w:r w:rsidR="00655989" w:rsidRPr="00655989">
        <w:rPr>
          <w:rFonts w:ascii="Times New Roman" w:hAnsi="Times New Roman" w:cs="Times New Roman"/>
          <w:sz w:val="24"/>
          <w:szCs w:val="24"/>
        </w:rPr>
        <w:t>ts</w:t>
      </w:r>
      <w:r w:rsidRPr="00655989">
        <w:rPr>
          <w:rFonts w:ascii="Times New Roman" w:hAnsi="Times New Roman" w:cs="Times New Roman"/>
          <w:sz w:val="24"/>
          <w:szCs w:val="24"/>
        </w:rPr>
        <w:t xml:space="preserve"> of firms, providing risk </w:t>
      </w:r>
      <w:proofErr w:type="gramStart"/>
      <w:r w:rsidRPr="00655989">
        <w:rPr>
          <w:rFonts w:ascii="Times New Roman" w:hAnsi="Times New Roman" w:cs="Times New Roman"/>
          <w:sz w:val="24"/>
          <w:szCs w:val="24"/>
        </w:rPr>
        <w:t>diversification</w:t>
      </w:r>
      <w:proofErr w:type="gramEnd"/>
      <w:r w:rsidRPr="00655989">
        <w:rPr>
          <w:rFonts w:ascii="Times New Roman" w:hAnsi="Times New Roman" w:cs="Times New Roman"/>
          <w:sz w:val="24"/>
          <w:szCs w:val="24"/>
        </w:rPr>
        <w:t xml:space="preserve"> and encouraging investment projects. </w:t>
      </w:r>
      <w:r w:rsidRPr="000845FC">
        <w:rPr>
          <w:rFonts w:ascii="Times New Roman" w:hAnsi="Times New Roman" w:cs="Times New Roman"/>
          <w:sz w:val="24"/>
          <w:szCs w:val="24"/>
        </w:rPr>
        <w:t xml:space="preserve">An increase in financial integration </w:t>
      </w:r>
      <w:r w:rsidR="000845FC" w:rsidRPr="000845FC">
        <w:rPr>
          <w:rFonts w:ascii="Times New Roman" w:hAnsi="Times New Roman" w:cs="Times New Roman"/>
          <w:sz w:val="24"/>
          <w:szCs w:val="24"/>
        </w:rPr>
        <w:t xml:space="preserve">(IFI) </w:t>
      </w:r>
      <w:r w:rsidRPr="000845FC">
        <w:rPr>
          <w:rFonts w:ascii="Times New Roman" w:hAnsi="Times New Roman" w:cs="Times New Roman"/>
          <w:sz w:val="24"/>
          <w:szCs w:val="24"/>
        </w:rPr>
        <w:t xml:space="preserve">lowers growth for the GCC countries. </w:t>
      </w:r>
      <w:r w:rsidR="000845FC">
        <w:rPr>
          <w:rFonts w:ascii="Times New Roman" w:hAnsi="Times New Roman" w:cs="Times New Roman"/>
          <w:sz w:val="24"/>
          <w:szCs w:val="24"/>
        </w:rPr>
        <w:t xml:space="preserve">This may not be surprising as IFI tends to be driven basically by capital outflows for the GCC sample (Figure 2). The </w:t>
      </w:r>
      <w:r w:rsidR="00E67418">
        <w:rPr>
          <w:rFonts w:ascii="Times New Roman" w:hAnsi="Times New Roman" w:cs="Times New Roman"/>
          <w:sz w:val="24"/>
          <w:szCs w:val="24"/>
        </w:rPr>
        <w:t xml:space="preserve">estimated </w:t>
      </w:r>
      <w:r w:rsidR="000845FC">
        <w:rPr>
          <w:rFonts w:ascii="Times New Roman" w:hAnsi="Times New Roman" w:cs="Times New Roman"/>
          <w:sz w:val="24"/>
          <w:szCs w:val="24"/>
        </w:rPr>
        <w:t xml:space="preserve">negative IFI coefficient is </w:t>
      </w:r>
      <w:r w:rsidRPr="000845FC">
        <w:rPr>
          <w:rFonts w:ascii="Times New Roman" w:hAnsi="Times New Roman" w:cs="Times New Roman"/>
          <w:sz w:val="24"/>
          <w:szCs w:val="24"/>
        </w:rPr>
        <w:t xml:space="preserve">consistent </w:t>
      </w:r>
      <w:r w:rsidR="000845FC" w:rsidRPr="000845FC">
        <w:rPr>
          <w:rFonts w:ascii="Times New Roman" w:hAnsi="Times New Roman" w:cs="Times New Roman"/>
          <w:sz w:val="24"/>
          <w:szCs w:val="24"/>
        </w:rPr>
        <w:t xml:space="preserve">also </w:t>
      </w:r>
      <w:r w:rsidRPr="000845FC">
        <w:rPr>
          <w:rFonts w:ascii="Times New Roman" w:hAnsi="Times New Roman" w:cs="Times New Roman"/>
          <w:sz w:val="24"/>
          <w:szCs w:val="24"/>
        </w:rPr>
        <w:t xml:space="preserve">with the results by Benigno and Fornaro (2014) suggesting access to foreign capital encourages consumption, leads the reallocation of productive sectors to the non-tradable sector and decreases productivity and growth. As a robustness check, we also estimate </w:t>
      </w:r>
      <w:proofErr w:type="spellStart"/>
      <w:r w:rsidRPr="000845FC">
        <w:rPr>
          <w:rFonts w:ascii="Times New Roman" w:hAnsi="Times New Roman" w:cs="Times New Roman"/>
          <w:sz w:val="24"/>
          <w:szCs w:val="24"/>
        </w:rPr>
        <w:t>eq.s</w:t>
      </w:r>
      <w:proofErr w:type="spellEnd"/>
      <w:r w:rsidRPr="000845FC">
        <w:rPr>
          <w:rFonts w:ascii="Times New Roman" w:hAnsi="Times New Roman" w:cs="Times New Roman"/>
          <w:sz w:val="24"/>
          <w:szCs w:val="24"/>
        </w:rPr>
        <w:t xml:space="preserve">. (2.1), (2.2) and (2.3) by using total natural resource rents </w:t>
      </w:r>
      <w:r w:rsidR="004D476C">
        <w:rPr>
          <w:rFonts w:ascii="Times New Roman" w:hAnsi="Times New Roman" w:cs="Times New Roman"/>
          <w:sz w:val="24"/>
          <w:szCs w:val="24"/>
        </w:rPr>
        <w:t>share in</w:t>
      </w:r>
      <w:r w:rsidRPr="000845FC">
        <w:rPr>
          <w:rFonts w:ascii="Times New Roman" w:hAnsi="Times New Roman" w:cs="Times New Roman"/>
          <w:sz w:val="24"/>
          <w:szCs w:val="24"/>
        </w:rPr>
        <w:t xml:space="preserve"> GDP as the natural resource abundancy (NRE_A) measure. The estimation results reported </w:t>
      </w:r>
      <w:r w:rsidR="000845FC" w:rsidRPr="000845FC">
        <w:rPr>
          <w:rFonts w:ascii="Times New Roman" w:hAnsi="Times New Roman" w:cs="Times New Roman"/>
          <w:sz w:val="24"/>
          <w:szCs w:val="24"/>
        </w:rPr>
        <w:t>by</w:t>
      </w:r>
      <w:r w:rsidRPr="000845FC">
        <w:rPr>
          <w:rFonts w:ascii="Times New Roman" w:hAnsi="Times New Roman" w:cs="Times New Roman"/>
          <w:sz w:val="24"/>
          <w:szCs w:val="24"/>
        </w:rPr>
        <w:t xml:space="preserve"> eq</w:t>
      </w:r>
      <w:r w:rsidR="000845FC" w:rsidRPr="000845FC">
        <w:rPr>
          <w:rFonts w:ascii="Times New Roman" w:hAnsi="Times New Roman" w:cs="Times New Roman"/>
          <w:sz w:val="24"/>
          <w:szCs w:val="24"/>
        </w:rPr>
        <w:t>uations</w:t>
      </w:r>
      <w:r w:rsidRPr="000845FC">
        <w:rPr>
          <w:rFonts w:ascii="Times New Roman" w:hAnsi="Times New Roman" w:cs="Times New Roman"/>
          <w:sz w:val="24"/>
          <w:szCs w:val="24"/>
        </w:rPr>
        <w:t xml:space="preserve"> (2.4), (2.5) and (2.6) are essentially the same with those reported </w:t>
      </w:r>
      <w:r w:rsidR="000845FC" w:rsidRPr="000845FC">
        <w:rPr>
          <w:rFonts w:ascii="Times New Roman" w:hAnsi="Times New Roman" w:cs="Times New Roman"/>
          <w:sz w:val="24"/>
          <w:szCs w:val="24"/>
        </w:rPr>
        <w:t xml:space="preserve">by </w:t>
      </w:r>
      <w:r w:rsidRPr="000845FC">
        <w:rPr>
          <w:rFonts w:ascii="Times New Roman" w:hAnsi="Times New Roman" w:cs="Times New Roman"/>
          <w:sz w:val="24"/>
          <w:szCs w:val="24"/>
        </w:rPr>
        <w:t>(2.1), (2.2) and (2.3).</w:t>
      </w:r>
      <w:r>
        <w:rPr>
          <w:rFonts w:ascii="Times New Roman" w:hAnsi="Times New Roman" w:cs="Times New Roman"/>
          <w:sz w:val="24"/>
          <w:szCs w:val="24"/>
        </w:rPr>
        <w:t xml:space="preserve"> </w:t>
      </w:r>
    </w:p>
    <w:p w14:paraId="56103DDB" w14:textId="77777777" w:rsidR="0008116D" w:rsidRDefault="0008116D" w:rsidP="000A738E">
      <w:pPr>
        <w:spacing w:after="0" w:line="360" w:lineRule="auto"/>
        <w:ind w:firstLine="426"/>
        <w:jc w:val="both"/>
        <w:rPr>
          <w:rFonts w:ascii="Times New Roman" w:hAnsi="Times New Roman" w:cs="Times New Roman"/>
          <w:sz w:val="24"/>
          <w:szCs w:val="24"/>
        </w:rPr>
      </w:pPr>
    </w:p>
    <w:tbl>
      <w:tblPr>
        <w:tblStyle w:val="TableGrid"/>
        <w:tblW w:w="9214" w:type="dxa"/>
        <w:tblInd w:w="-5" w:type="dxa"/>
        <w:tblLook w:val="04A0" w:firstRow="1" w:lastRow="0" w:firstColumn="1" w:lastColumn="0" w:noHBand="0" w:noVBand="1"/>
      </w:tblPr>
      <w:tblGrid>
        <w:gridCol w:w="1461"/>
        <w:gridCol w:w="1516"/>
        <w:gridCol w:w="1159"/>
        <w:gridCol w:w="1251"/>
        <w:gridCol w:w="1559"/>
        <w:gridCol w:w="1134"/>
        <w:gridCol w:w="1134"/>
      </w:tblGrid>
      <w:tr w:rsidR="000B6ED6" w:rsidRPr="00F16F5A" w14:paraId="7A1901FE" w14:textId="77777777" w:rsidTr="00F52382">
        <w:trPr>
          <w:trHeight w:val="218"/>
        </w:trPr>
        <w:tc>
          <w:tcPr>
            <w:tcW w:w="9214" w:type="dxa"/>
            <w:gridSpan w:val="7"/>
          </w:tcPr>
          <w:p w14:paraId="01677C52" w14:textId="09F125BB" w:rsidR="000B6ED6" w:rsidRPr="00F16F5A" w:rsidRDefault="000B6ED6" w:rsidP="00EB4BB0">
            <w:pPr>
              <w:jc w:val="both"/>
              <w:rPr>
                <w:rFonts w:ascii="Times New Roman" w:hAnsi="Times New Roman" w:cs="Times New Roman"/>
              </w:rPr>
            </w:pPr>
            <w:r w:rsidRPr="00F16F5A">
              <w:rPr>
                <w:rFonts w:ascii="Times New Roman" w:hAnsi="Times New Roman" w:cs="Times New Roman"/>
                <w:b/>
                <w:bCs/>
              </w:rPr>
              <w:t>Table 2:</w:t>
            </w:r>
            <w:r w:rsidRPr="00F16F5A">
              <w:rPr>
                <w:rFonts w:ascii="Times New Roman" w:hAnsi="Times New Roman" w:cs="Times New Roman"/>
              </w:rPr>
              <w:t xml:space="preserve"> International Financial Integration (IFI) as Threshold</w:t>
            </w:r>
          </w:p>
        </w:tc>
      </w:tr>
      <w:tr w:rsidR="00F52382" w:rsidRPr="00F16F5A" w14:paraId="341A5859" w14:textId="77777777" w:rsidTr="00F52382">
        <w:trPr>
          <w:trHeight w:val="207"/>
        </w:trPr>
        <w:tc>
          <w:tcPr>
            <w:tcW w:w="1461" w:type="dxa"/>
          </w:tcPr>
          <w:p w14:paraId="09CD54B5" w14:textId="77777777" w:rsidR="00E26FE1" w:rsidRPr="00F16F5A" w:rsidRDefault="00E26FE1" w:rsidP="00205D97">
            <w:pPr>
              <w:jc w:val="center"/>
              <w:rPr>
                <w:rFonts w:ascii="Times New Roman" w:hAnsi="Times New Roman" w:cs="Times New Roman"/>
              </w:rPr>
            </w:pPr>
          </w:p>
        </w:tc>
        <w:tc>
          <w:tcPr>
            <w:tcW w:w="1516" w:type="dxa"/>
          </w:tcPr>
          <w:p w14:paraId="2537647E" w14:textId="0C2DE331" w:rsidR="00E26FE1" w:rsidRPr="00F16F5A" w:rsidRDefault="00E26FE1" w:rsidP="00205D97">
            <w:pPr>
              <w:jc w:val="center"/>
              <w:rPr>
                <w:rFonts w:ascii="Times New Roman" w:hAnsi="Times New Roman" w:cs="Times New Roman"/>
              </w:rPr>
            </w:pPr>
            <w:r w:rsidRPr="00F16F5A">
              <w:rPr>
                <w:rFonts w:ascii="Times New Roman" w:hAnsi="Times New Roman" w:cs="Times New Roman"/>
              </w:rPr>
              <w:t>Eq. (2.1)</w:t>
            </w:r>
          </w:p>
        </w:tc>
        <w:tc>
          <w:tcPr>
            <w:tcW w:w="1159" w:type="dxa"/>
          </w:tcPr>
          <w:p w14:paraId="59170D37" w14:textId="589B1C62" w:rsidR="00E26FE1" w:rsidRPr="00F16F5A" w:rsidRDefault="00E26FE1" w:rsidP="00205D97">
            <w:pPr>
              <w:jc w:val="center"/>
              <w:rPr>
                <w:rFonts w:ascii="Times New Roman" w:hAnsi="Times New Roman" w:cs="Times New Roman"/>
              </w:rPr>
            </w:pPr>
            <w:r w:rsidRPr="00F16F5A">
              <w:rPr>
                <w:rFonts w:ascii="Times New Roman" w:hAnsi="Times New Roman" w:cs="Times New Roman"/>
              </w:rPr>
              <w:t>Eq. (2.2)</w:t>
            </w:r>
          </w:p>
        </w:tc>
        <w:tc>
          <w:tcPr>
            <w:tcW w:w="1251" w:type="dxa"/>
          </w:tcPr>
          <w:p w14:paraId="6462CFD8" w14:textId="0872CD7B" w:rsidR="00E26FE1" w:rsidRPr="00F16F5A" w:rsidRDefault="00E26FE1" w:rsidP="00205D97">
            <w:pPr>
              <w:jc w:val="center"/>
              <w:rPr>
                <w:rFonts w:ascii="Times New Roman" w:hAnsi="Times New Roman" w:cs="Times New Roman"/>
              </w:rPr>
            </w:pPr>
            <w:r w:rsidRPr="00F16F5A">
              <w:rPr>
                <w:rFonts w:ascii="Times New Roman" w:hAnsi="Times New Roman" w:cs="Times New Roman"/>
              </w:rPr>
              <w:t>Eq. (2.3)</w:t>
            </w:r>
          </w:p>
        </w:tc>
        <w:tc>
          <w:tcPr>
            <w:tcW w:w="1559" w:type="dxa"/>
          </w:tcPr>
          <w:p w14:paraId="3DCC7BA5" w14:textId="688EA0B9" w:rsidR="00E26FE1" w:rsidRPr="00F16F5A" w:rsidRDefault="00E26FE1" w:rsidP="00205D97">
            <w:pPr>
              <w:jc w:val="center"/>
              <w:rPr>
                <w:rFonts w:ascii="Times New Roman" w:hAnsi="Times New Roman" w:cs="Times New Roman"/>
              </w:rPr>
            </w:pPr>
            <w:r w:rsidRPr="00F16F5A">
              <w:rPr>
                <w:rFonts w:ascii="Times New Roman" w:hAnsi="Times New Roman" w:cs="Times New Roman"/>
              </w:rPr>
              <w:t>Eq. (2.4)</w:t>
            </w:r>
          </w:p>
        </w:tc>
        <w:tc>
          <w:tcPr>
            <w:tcW w:w="1134" w:type="dxa"/>
          </w:tcPr>
          <w:p w14:paraId="68B02B2D" w14:textId="45DE80D2" w:rsidR="00E26FE1" w:rsidRPr="00F16F5A" w:rsidRDefault="00E26FE1" w:rsidP="00205D97">
            <w:pPr>
              <w:jc w:val="center"/>
              <w:rPr>
                <w:rFonts w:ascii="Times New Roman" w:hAnsi="Times New Roman" w:cs="Times New Roman"/>
              </w:rPr>
            </w:pPr>
            <w:r w:rsidRPr="00F16F5A">
              <w:rPr>
                <w:rFonts w:ascii="Times New Roman" w:hAnsi="Times New Roman" w:cs="Times New Roman"/>
              </w:rPr>
              <w:t>Eq. (2.5)</w:t>
            </w:r>
          </w:p>
        </w:tc>
        <w:tc>
          <w:tcPr>
            <w:tcW w:w="1134" w:type="dxa"/>
          </w:tcPr>
          <w:p w14:paraId="49754D11" w14:textId="2E05D39C" w:rsidR="00E26FE1" w:rsidRPr="00F16F5A" w:rsidRDefault="00E26FE1" w:rsidP="00205D97">
            <w:pPr>
              <w:jc w:val="center"/>
              <w:rPr>
                <w:rFonts w:ascii="Times New Roman" w:hAnsi="Times New Roman" w:cs="Times New Roman"/>
              </w:rPr>
            </w:pPr>
            <w:r w:rsidRPr="00F16F5A">
              <w:rPr>
                <w:rFonts w:ascii="Times New Roman" w:hAnsi="Times New Roman" w:cs="Times New Roman"/>
              </w:rPr>
              <w:t>Eq. (2.6)</w:t>
            </w:r>
          </w:p>
        </w:tc>
      </w:tr>
      <w:tr w:rsidR="00F52382" w:rsidRPr="00F16F5A" w14:paraId="1E83DCA9" w14:textId="77777777" w:rsidTr="00F52382">
        <w:trPr>
          <w:trHeight w:val="207"/>
        </w:trPr>
        <w:tc>
          <w:tcPr>
            <w:tcW w:w="1461" w:type="dxa"/>
          </w:tcPr>
          <w:p w14:paraId="6A04AE76" w14:textId="77777777" w:rsidR="000B6ED6" w:rsidRPr="00F16F5A" w:rsidRDefault="000B6ED6" w:rsidP="00EB4BB0">
            <w:pPr>
              <w:jc w:val="both"/>
              <w:rPr>
                <w:rFonts w:ascii="Times New Roman" w:hAnsi="Times New Roman" w:cs="Times New Roman"/>
              </w:rPr>
            </w:pPr>
          </w:p>
        </w:tc>
        <w:tc>
          <w:tcPr>
            <w:tcW w:w="1516" w:type="dxa"/>
          </w:tcPr>
          <w:p w14:paraId="50A5C719"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Whole sample</w:t>
            </w:r>
          </w:p>
        </w:tc>
        <w:tc>
          <w:tcPr>
            <w:tcW w:w="1159" w:type="dxa"/>
          </w:tcPr>
          <w:p w14:paraId="02D3E8F2"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GCC</w:t>
            </w:r>
          </w:p>
        </w:tc>
        <w:tc>
          <w:tcPr>
            <w:tcW w:w="1251" w:type="dxa"/>
          </w:tcPr>
          <w:p w14:paraId="169C3DBF" w14:textId="22A3CCCB" w:rsidR="000B6ED6" w:rsidRPr="00F16F5A" w:rsidRDefault="00F679DA" w:rsidP="00EB4BB0">
            <w:pPr>
              <w:jc w:val="both"/>
              <w:rPr>
                <w:rFonts w:ascii="Times New Roman" w:hAnsi="Times New Roman" w:cs="Times New Roman"/>
              </w:rPr>
            </w:pPr>
            <w:r>
              <w:rPr>
                <w:rFonts w:ascii="Times New Roman" w:hAnsi="Times New Roman" w:cs="Times New Roman"/>
              </w:rPr>
              <w:t>Non-GCC</w:t>
            </w:r>
          </w:p>
        </w:tc>
        <w:tc>
          <w:tcPr>
            <w:tcW w:w="1559" w:type="dxa"/>
          </w:tcPr>
          <w:p w14:paraId="02F973DA"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Whole sample</w:t>
            </w:r>
          </w:p>
        </w:tc>
        <w:tc>
          <w:tcPr>
            <w:tcW w:w="1134" w:type="dxa"/>
          </w:tcPr>
          <w:p w14:paraId="36DE23CC"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GCC</w:t>
            </w:r>
          </w:p>
        </w:tc>
        <w:tc>
          <w:tcPr>
            <w:tcW w:w="1134" w:type="dxa"/>
          </w:tcPr>
          <w:p w14:paraId="03102C65" w14:textId="6668EB3D" w:rsidR="000B6ED6" w:rsidRPr="00F16F5A" w:rsidRDefault="00F679DA" w:rsidP="00EB4BB0">
            <w:pPr>
              <w:jc w:val="both"/>
              <w:rPr>
                <w:rFonts w:ascii="Times New Roman" w:hAnsi="Times New Roman" w:cs="Times New Roman"/>
              </w:rPr>
            </w:pPr>
            <w:r>
              <w:rPr>
                <w:rFonts w:ascii="Times New Roman" w:hAnsi="Times New Roman" w:cs="Times New Roman"/>
              </w:rPr>
              <w:t>Non-GCC</w:t>
            </w:r>
          </w:p>
        </w:tc>
      </w:tr>
      <w:tr w:rsidR="00F52382" w:rsidRPr="00F16F5A" w14:paraId="1181F511" w14:textId="77777777" w:rsidTr="00F52382">
        <w:trPr>
          <w:trHeight w:val="218"/>
        </w:trPr>
        <w:tc>
          <w:tcPr>
            <w:tcW w:w="1461" w:type="dxa"/>
          </w:tcPr>
          <w:p w14:paraId="43B4FB31"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Threshold</w:t>
            </w:r>
          </w:p>
        </w:tc>
        <w:tc>
          <w:tcPr>
            <w:tcW w:w="1516" w:type="dxa"/>
          </w:tcPr>
          <w:p w14:paraId="11154F56"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290.023</w:t>
            </w:r>
          </w:p>
        </w:tc>
        <w:tc>
          <w:tcPr>
            <w:tcW w:w="1159" w:type="dxa"/>
          </w:tcPr>
          <w:p w14:paraId="7991431F"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290.023</w:t>
            </w:r>
          </w:p>
        </w:tc>
        <w:tc>
          <w:tcPr>
            <w:tcW w:w="1251" w:type="dxa"/>
          </w:tcPr>
          <w:p w14:paraId="54C8F4E5"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174.33</w:t>
            </w:r>
          </w:p>
        </w:tc>
        <w:tc>
          <w:tcPr>
            <w:tcW w:w="1559" w:type="dxa"/>
          </w:tcPr>
          <w:p w14:paraId="3C67E01D"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290.023</w:t>
            </w:r>
          </w:p>
        </w:tc>
        <w:tc>
          <w:tcPr>
            <w:tcW w:w="1134" w:type="dxa"/>
          </w:tcPr>
          <w:p w14:paraId="780D9A17"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291.112</w:t>
            </w:r>
          </w:p>
        </w:tc>
        <w:tc>
          <w:tcPr>
            <w:tcW w:w="1134" w:type="dxa"/>
          </w:tcPr>
          <w:p w14:paraId="3CDD513A" w14:textId="57F36DB4" w:rsidR="000B6ED6" w:rsidRPr="00F16F5A" w:rsidRDefault="00832943" w:rsidP="00EB4BB0">
            <w:pPr>
              <w:jc w:val="both"/>
              <w:rPr>
                <w:rFonts w:ascii="Times New Roman" w:hAnsi="Times New Roman" w:cs="Times New Roman"/>
              </w:rPr>
            </w:pPr>
            <w:r w:rsidRPr="00F16F5A">
              <w:rPr>
                <w:rFonts w:ascii="Times New Roman" w:hAnsi="Times New Roman" w:cs="Times New Roman"/>
              </w:rPr>
              <w:t>159.902</w:t>
            </w:r>
          </w:p>
        </w:tc>
      </w:tr>
      <w:tr w:rsidR="00F52382" w:rsidRPr="00F16F5A" w14:paraId="667779D8" w14:textId="77777777" w:rsidTr="00F52382">
        <w:trPr>
          <w:trHeight w:val="218"/>
        </w:trPr>
        <w:tc>
          <w:tcPr>
            <w:tcW w:w="1461" w:type="dxa"/>
          </w:tcPr>
          <w:p w14:paraId="41A33C3B"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F</w:t>
            </w:r>
            <w:r w:rsidRPr="00F16F5A">
              <w:rPr>
                <w:rFonts w:ascii="Times New Roman" w:hAnsi="Times New Roman" w:cs="Times New Roman"/>
                <w:vertAlign w:val="subscript"/>
              </w:rPr>
              <w:t>B</w:t>
            </w:r>
            <w:r w:rsidRPr="00F16F5A">
              <w:rPr>
                <w:rFonts w:ascii="Times New Roman" w:hAnsi="Times New Roman" w:cs="Times New Roman"/>
              </w:rPr>
              <w:t>[p-value]</w:t>
            </w:r>
          </w:p>
        </w:tc>
        <w:tc>
          <w:tcPr>
            <w:tcW w:w="1516" w:type="dxa"/>
          </w:tcPr>
          <w:p w14:paraId="2E4A7FF9"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0.00</w:t>
            </w:r>
          </w:p>
        </w:tc>
        <w:tc>
          <w:tcPr>
            <w:tcW w:w="1159" w:type="dxa"/>
          </w:tcPr>
          <w:p w14:paraId="7B1C3371"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0.00</w:t>
            </w:r>
          </w:p>
        </w:tc>
        <w:tc>
          <w:tcPr>
            <w:tcW w:w="1251" w:type="dxa"/>
          </w:tcPr>
          <w:p w14:paraId="03EE7AE7"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0.01</w:t>
            </w:r>
          </w:p>
        </w:tc>
        <w:tc>
          <w:tcPr>
            <w:tcW w:w="1559" w:type="dxa"/>
          </w:tcPr>
          <w:p w14:paraId="6EEDA557"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0.00</w:t>
            </w:r>
          </w:p>
        </w:tc>
        <w:tc>
          <w:tcPr>
            <w:tcW w:w="1134" w:type="dxa"/>
          </w:tcPr>
          <w:p w14:paraId="2DECE801"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0.001</w:t>
            </w:r>
          </w:p>
        </w:tc>
        <w:tc>
          <w:tcPr>
            <w:tcW w:w="1134" w:type="dxa"/>
          </w:tcPr>
          <w:p w14:paraId="748D2954" w14:textId="2F02EF48" w:rsidR="000B6ED6" w:rsidRPr="00F16F5A" w:rsidRDefault="00832943" w:rsidP="00EB4BB0">
            <w:pPr>
              <w:jc w:val="both"/>
              <w:rPr>
                <w:rFonts w:ascii="Times New Roman" w:hAnsi="Times New Roman" w:cs="Times New Roman"/>
              </w:rPr>
            </w:pPr>
            <w:r w:rsidRPr="00F16F5A">
              <w:rPr>
                <w:rFonts w:ascii="Times New Roman" w:hAnsi="Times New Roman" w:cs="Times New Roman"/>
              </w:rPr>
              <w:t>0.00</w:t>
            </w:r>
          </w:p>
        </w:tc>
      </w:tr>
      <w:tr w:rsidR="00F52382" w:rsidRPr="00F16F5A" w14:paraId="01AC38C3" w14:textId="77777777" w:rsidTr="00F52382">
        <w:trPr>
          <w:trHeight w:val="218"/>
        </w:trPr>
        <w:tc>
          <w:tcPr>
            <w:tcW w:w="1461" w:type="dxa"/>
          </w:tcPr>
          <w:p w14:paraId="108A36E7"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Constant</w:t>
            </w:r>
          </w:p>
        </w:tc>
        <w:tc>
          <w:tcPr>
            <w:tcW w:w="1516" w:type="dxa"/>
          </w:tcPr>
          <w:p w14:paraId="2168F0D2"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0.866***</w:t>
            </w:r>
          </w:p>
          <w:p w14:paraId="51EB64E8"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(0.116)</w:t>
            </w:r>
          </w:p>
        </w:tc>
        <w:tc>
          <w:tcPr>
            <w:tcW w:w="1159" w:type="dxa"/>
          </w:tcPr>
          <w:p w14:paraId="4E8AF019"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2.225***</w:t>
            </w:r>
          </w:p>
          <w:p w14:paraId="4329C46D"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(0.339)</w:t>
            </w:r>
          </w:p>
        </w:tc>
        <w:tc>
          <w:tcPr>
            <w:tcW w:w="1251" w:type="dxa"/>
          </w:tcPr>
          <w:p w14:paraId="34615F2B"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0.496***</w:t>
            </w:r>
          </w:p>
          <w:p w14:paraId="168CB8BC"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(0.124)</w:t>
            </w:r>
          </w:p>
        </w:tc>
        <w:tc>
          <w:tcPr>
            <w:tcW w:w="1559" w:type="dxa"/>
          </w:tcPr>
          <w:p w14:paraId="2F97BC0B"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0.776***</w:t>
            </w:r>
          </w:p>
          <w:p w14:paraId="6B15D13A"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(0.096)</w:t>
            </w:r>
          </w:p>
        </w:tc>
        <w:tc>
          <w:tcPr>
            <w:tcW w:w="1134" w:type="dxa"/>
          </w:tcPr>
          <w:p w14:paraId="3F08991A"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1.895***</w:t>
            </w:r>
          </w:p>
          <w:p w14:paraId="47E65E2D"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(0.280)</w:t>
            </w:r>
          </w:p>
        </w:tc>
        <w:tc>
          <w:tcPr>
            <w:tcW w:w="1134" w:type="dxa"/>
          </w:tcPr>
          <w:p w14:paraId="528A2377" w14:textId="77777777" w:rsidR="000B6ED6" w:rsidRPr="00F16F5A" w:rsidRDefault="00832943" w:rsidP="00EB4BB0">
            <w:pPr>
              <w:jc w:val="both"/>
              <w:rPr>
                <w:rFonts w:ascii="Times New Roman" w:hAnsi="Times New Roman" w:cs="Times New Roman"/>
              </w:rPr>
            </w:pPr>
            <w:r w:rsidRPr="00F16F5A">
              <w:rPr>
                <w:rFonts w:ascii="Times New Roman" w:hAnsi="Times New Roman" w:cs="Times New Roman"/>
              </w:rPr>
              <w:t>0.492***</w:t>
            </w:r>
          </w:p>
          <w:p w14:paraId="6BB7B51E" w14:textId="646FF8A3" w:rsidR="00832943" w:rsidRPr="00F16F5A" w:rsidRDefault="00832943" w:rsidP="00EB4BB0">
            <w:pPr>
              <w:jc w:val="both"/>
              <w:rPr>
                <w:rFonts w:ascii="Times New Roman" w:hAnsi="Times New Roman" w:cs="Times New Roman"/>
              </w:rPr>
            </w:pPr>
            <w:r w:rsidRPr="00F16F5A">
              <w:rPr>
                <w:rFonts w:ascii="Times New Roman" w:hAnsi="Times New Roman" w:cs="Times New Roman"/>
              </w:rPr>
              <w:t>(0.088)</w:t>
            </w:r>
          </w:p>
        </w:tc>
      </w:tr>
      <w:tr w:rsidR="00F52382" w:rsidRPr="00F16F5A" w14:paraId="36C308F8" w14:textId="77777777" w:rsidTr="00F52382">
        <w:trPr>
          <w:trHeight w:val="218"/>
        </w:trPr>
        <w:tc>
          <w:tcPr>
            <w:tcW w:w="1461" w:type="dxa"/>
          </w:tcPr>
          <w:p w14:paraId="470A43DE" w14:textId="77777777" w:rsidR="000B6ED6" w:rsidRPr="00F16F5A" w:rsidRDefault="000B6ED6" w:rsidP="00EB4BB0">
            <w:pPr>
              <w:jc w:val="both"/>
              <w:rPr>
                <w:rFonts w:ascii="Times New Roman" w:hAnsi="Times New Roman" w:cs="Times New Roman"/>
              </w:rPr>
            </w:pPr>
            <w:proofErr w:type="gramStart"/>
            <w:r w:rsidRPr="00F16F5A">
              <w:rPr>
                <w:rFonts w:ascii="Times New Roman" w:hAnsi="Times New Roman" w:cs="Times New Roman"/>
              </w:rPr>
              <w:t>GDPpc</w:t>
            </w:r>
            <w:r w:rsidRPr="00F16F5A">
              <w:rPr>
                <w:rFonts w:ascii="Times New Roman" w:hAnsi="Times New Roman" w:cs="Times New Roman"/>
                <w:vertAlign w:val="subscript"/>
              </w:rPr>
              <w:t>i,t</w:t>
            </w:r>
            <w:proofErr w:type="gramEnd"/>
            <w:r w:rsidRPr="00F16F5A">
              <w:rPr>
                <w:rFonts w:ascii="Times New Roman" w:hAnsi="Times New Roman" w:cs="Times New Roman"/>
                <w:vertAlign w:val="subscript"/>
              </w:rPr>
              <w:t>-1</w:t>
            </w:r>
          </w:p>
        </w:tc>
        <w:tc>
          <w:tcPr>
            <w:tcW w:w="1516" w:type="dxa"/>
          </w:tcPr>
          <w:p w14:paraId="6FDA69E0"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0.890***</w:t>
            </w:r>
          </w:p>
          <w:p w14:paraId="291C9922"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(0.014)</w:t>
            </w:r>
          </w:p>
        </w:tc>
        <w:tc>
          <w:tcPr>
            <w:tcW w:w="1159" w:type="dxa"/>
          </w:tcPr>
          <w:p w14:paraId="492B706A"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0.772***</w:t>
            </w:r>
          </w:p>
          <w:p w14:paraId="22845BCA"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(0.032)</w:t>
            </w:r>
          </w:p>
        </w:tc>
        <w:tc>
          <w:tcPr>
            <w:tcW w:w="1251" w:type="dxa"/>
          </w:tcPr>
          <w:p w14:paraId="4AC22096"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0.929***</w:t>
            </w:r>
          </w:p>
          <w:p w14:paraId="1468E9EB"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(0.018)</w:t>
            </w:r>
          </w:p>
        </w:tc>
        <w:tc>
          <w:tcPr>
            <w:tcW w:w="1559" w:type="dxa"/>
          </w:tcPr>
          <w:p w14:paraId="17E2A488"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0.903***</w:t>
            </w:r>
          </w:p>
          <w:p w14:paraId="6CCEA5CF"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(0.011)</w:t>
            </w:r>
          </w:p>
        </w:tc>
        <w:tc>
          <w:tcPr>
            <w:tcW w:w="1134" w:type="dxa"/>
          </w:tcPr>
          <w:p w14:paraId="4EBBDD13"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0.808***</w:t>
            </w:r>
          </w:p>
          <w:p w14:paraId="181D0AE1"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(0.026)</w:t>
            </w:r>
          </w:p>
        </w:tc>
        <w:tc>
          <w:tcPr>
            <w:tcW w:w="1134" w:type="dxa"/>
          </w:tcPr>
          <w:p w14:paraId="30318526" w14:textId="77777777" w:rsidR="000B6ED6" w:rsidRPr="00F16F5A" w:rsidRDefault="00832943" w:rsidP="00EB4BB0">
            <w:pPr>
              <w:jc w:val="both"/>
              <w:rPr>
                <w:rFonts w:ascii="Times New Roman" w:hAnsi="Times New Roman" w:cs="Times New Roman"/>
              </w:rPr>
            </w:pPr>
            <w:r w:rsidRPr="00F16F5A">
              <w:rPr>
                <w:rFonts w:ascii="Times New Roman" w:hAnsi="Times New Roman" w:cs="Times New Roman"/>
              </w:rPr>
              <w:t>0.933</w:t>
            </w:r>
            <w:r w:rsidR="00CE094F" w:rsidRPr="00F16F5A">
              <w:rPr>
                <w:rFonts w:ascii="Times New Roman" w:hAnsi="Times New Roman" w:cs="Times New Roman"/>
              </w:rPr>
              <w:t>***</w:t>
            </w:r>
          </w:p>
          <w:p w14:paraId="2D371F93" w14:textId="07B0E509" w:rsidR="00CE094F" w:rsidRPr="00F16F5A" w:rsidRDefault="00CE094F" w:rsidP="00EB4BB0">
            <w:pPr>
              <w:jc w:val="both"/>
              <w:rPr>
                <w:rFonts w:ascii="Times New Roman" w:hAnsi="Times New Roman" w:cs="Times New Roman"/>
              </w:rPr>
            </w:pPr>
            <w:r w:rsidRPr="00F16F5A">
              <w:rPr>
                <w:rFonts w:ascii="Times New Roman" w:hAnsi="Times New Roman" w:cs="Times New Roman"/>
              </w:rPr>
              <w:t>(0.012)</w:t>
            </w:r>
          </w:p>
        </w:tc>
      </w:tr>
      <w:tr w:rsidR="00F52382" w:rsidRPr="00F16F5A" w14:paraId="5828A285" w14:textId="77777777" w:rsidTr="00F52382">
        <w:trPr>
          <w:trHeight w:val="441"/>
        </w:trPr>
        <w:tc>
          <w:tcPr>
            <w:tcW w:w="1461" w:type="dxa"/>
          </w:tcPr>
          <w:p w14:paraId="733BDF44" w14:textId="7A754B12" w:rsidR="000B6ED6" w:rsidRPr="00F16F5A" w:rsidRDefault="000B6ED6" w:rsidP="00EB4BB0">
            <w:pPr>
              <w:jc w:val="both"/>
              <w:rPr>
                <w:rFonts w:ascii="Times New Roman" w:hAnsi="Times New Roman" w:cs="Times New Roman"/>
              </w:rPr>
            </w:pPr>
            <w:proofErr w:type="spellStart"/>
            <w:r w:rsidRPr="00F16F5A">
              <w:rPr>
                <w:rFonts w:ascii="Times New Roman" w:hAnsi="Times New Roman" w:cs="Times New Roman"/>
              </w:rPr>
              <w:t>NRE</w:t>
            </w:r>
            <w:r w:rsidR="00BB1C0F" w:rsidRPr="00F16F5A">
              <w:rPr>
                <w:rFonts w:ascii="Times New Roman" w:hAnsi="Times New Roman" w:cs="Times New Roman"/>
              </w:rPr>
              <w:t>_D</w:t>
            </w:r>
            <w:r w:rsidRPr="00F16F5A">
              <w:rPr>
                <w:rFonts w:ascii="Times New Roman" w:hAnsi="Times New Roman" w:cs="Times New Roman"/>
                <w:vertAlign w:val="subscript"/>
              </w:rPr>
              <w:t>it</w:t>
            </w:r>
            <w:proofErr w:type="spellEnd"/>
          </w:p>
          <w:p w14:paraId="5AF1375A" w14:textId="38A5078B" w:rsidR="000B6ED6" w:rsidRPr="00F16F5A" w:rsidRDefault="00AE66F6" w:rsidP="00EB4BB0">
            <w:pPr>
              <w:jc w:val="both"/>
              <w:rPr>
                <w:rFonts w:ascii="Times New Roman" w:hAnsi="Times New Roman" w:cs="Times New Roman"/>
              </w:rPr>
            </w:pPr>
            <w:r>
              <w:rPr>
                <w:rFonts w:ascii="Times New Roman" w:hAnsi="Times New Roman" w:cs="Times New Roman"/>
              </w:rPr>
              <w:t>(</w:t>
            </w:r>
            <w:proofErr w:type="spellStart"/>
            <w:r w:rsidR="000B6ED6" w:rsidRPr="00F16F5A">
              <w:rPr>
                <w:rFonts w:ascii="Times New Roman" w:hAnsi="Times New Roman" w:cs="Times New Roman"/>
              </w:rPr>
              <w:t>IFI</w:t>
            </w:r>
            <w:r w:rsidR="000B6ED6" w:rsidRPr="00F16F5A">
              <w:rPr>
                <w:rFonts w:ascii="Times New Roman" w:hAnsi="Times New Roman" w:cs="Times New Roman"/>
                <w:vertAlign w:val="subscript"/>
              </w:rPr>
              <w:t>it</w:t>
            </w:r>
            <w:proofErr w:type="spellEnd"/>
            <w:r w:rsidR="000B6ED6" w:rsidRPr="00F16F5A">
              <w:rPr>
                <w:rFonts w:ascii="Times New Roman" w:hAnsi="Times New Roman" w:cs="Times New Roman"/>
              </w:rPr>
              <w:t xml:space="preserve"> ≤ λ</w:t>
            </w:r>
            <w:r>
              <w:rPr>
                <w:rFonts w:ascii="Times New Roman" w:hAnsi="Times New Roman" w:cs="Times New Roman"/>
              </w:rPr>
              <w:t>)</w:t>
            </w:r>
          </w:p>
        </w:tc>
        <w:tc>
          <w:tcPr>
            <w:tcW w:w="1516" w:type="dxa"/>
          </w:tcPr>
          <w:p w14:paraId="72E55714"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0.159***</w:t>
            </w:r>
          </w:p>
          <w:p w14:paraId="634A7CDF"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(0.043)</w:t>
            </w:r>
          </w:p>
        </w:tc>
        <w:tc>
          <w:tcPr>
            <w:tcW w:w="1159" w:type="dxa"/>
          </w:tcPr>
          <w:p w14:paraId="3BA5525A"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0.237***</w:t>
            </w:r>
          </w:p>
          <w:p w14:paraId="50550A48"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(0.072)</w:t>
            </w:r>
          </w:p>
        </w:tc>
        <w:tc>
          <w:tcPr>
            <w:tcW w:w="1251" w:type="dxa"/>
          </w:tcPr>
          <w:p w14:paraId="69783FD9"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0.168**</w:t>
            </w:r>
          </w:p>
          <w:p w14:paraId="453663EA"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(0.057)</w:t>
            </w:r>
          </w:p>
        </w:tc>
        <w:tc>
          <w:tcPr>
            <w:tcW w:w="1559" w:type="dxa"/>
          </w:tcPr>
          <w:p w14:paraId="72F120F3" w14:textId="5A5CFA5A" w:rsidR="000B6ED6" w:rsidRPr="00F16F5A" w:rsidRDefault="000B6ED6" w:rsidP="00EB4BB0">
            <w:pPr>
              <w:jc w:val="both"/>
              <w:rPr>
                <w:rFonts w:ascii="Times New Roman" w:hAnsi="Times New Roman" w:cs="Times New Roman"/>
              </w:rPr>
            </w:pPr>
          </w:p>
        </w:tc>
        <w:tc>
          <w:tcPr>
            <w:tcW w:w="1134" w:type="dxa"/>
          </w:tcPr>
          <w:p w14:paraId="76AC97D3" w14:textId="0551A6BD" w:rsidR="000B6ED6" w:rsidRPr="00F16F5A" w:rsidRDefault="000B6ED6" w:rsidP="00EB4BB0">
            <w:pPr>
              <w:jc w:val="both"/>
              <w:rPr>
                <w:rFonts w:ascii="Times New Roman" w:hAnsi="Times New Roman" w:cs="Times New Roman"/>
              </w:rPr>
            </w:pPr>
          </w:p>
        </w:tc>
        <w:tc>
          <w:tcPr>
            <w:tcW w:w="1134" w:type="dxa"/>
          </w:tcPr>
          <w:p w14:paraId="5649615A" w14:textId="77777777" w:rsidR="000B6ED6" w:rsidRPr="00F16F5A" w:rsidRDefault="000B6ED6" w:rsidP="00EB4BB0">
            <w:pPr>
              <w:jc w:val="both"/>
              <w:rPr>
                <w:rFonts w:ascii="Times New Roman" w:hAnsi="Times New Roman" w:cs="Times New Roman"/>
              </w:rPr>
            </w:pPr>
          </w:p>
        </w:tc>
      </w:tr>
      <w:tr w:rsidR="00F52382" w:rsidRPr="00F16F5A" w14:paraId="1015E481" w14:textId="77777777" w:rsidTr="00F52382">
        <w:trPr>
          <w:trHeight w:val="430"/>
        </w:trPr>
        <w:tc>
          <w:tcPr>
            <w:tcW w:w="1461" w:type="dxa"/>
          </w:tcPr>
          <w:p w14:paraId="29EFA694" w14:textId="778EFA0A" w:rsidR="000B6ED6" w:rsidRPr="00F16F5A" w:rsidRDefault="000B6ED6" w:rsidP="00EB4BB0">
            <w:pPr>
              <w:jc w:val="both"/>
              <w:rPr>
                <w:rFonts w:ascii="Times New Roman" w:hAnsi="Times New Roman" w:cs="Times New Roman"/>
              </w:rPr>
            </w:pPr>
            <w:proofErr w:type="spellStart"/>
            <w:r w:rsidRPr="00F16F5A">
              <w:rPr>
                <w:rFonts w:ascii="Times New Roman" w:hAnsi="Times New Roman" w:cs="Times New Roman"/>
              </w:rPr>
              <w:t>NRE</w:t>
            </w:r>
            <w:r w:rsidR="00BB1C0F" w:rsidRPr="00F16F5A">
              <w:rPr>
                <w:rFonts w:ascii="Times New Roman" w:hAnsi="Times New Roman" w:cs="Times New Roman"/>
              </w:rPr>
              <w:t>_D</w:t>
            </w:r>
            <w:r w:rsidRPr="00F16F5A">
              <w:rPr>
                <w:rFonts w:ascii="Times New Roman" w:hAnsi="Times New Roman" w:cs="Times New Roman"/>
                <w:vertAlign w:val="subscript"/>
              </w:rPr>
              <w:t>it</w:t>
            </w:r>
            <w:proofErr w:type="spellEnd"/>
          </w:p>
          <w:p w14:paraId="69D64292" w14:textId="7E774EF4" w:rsidR="000B6ED6" w:rsidRPr="00F16F5A" w:rsidRDefault="00AE66F6" w:rsidP="00EB4BB0">
            <w:pPr>
              <w:jc w:val="both"/>
              <w:rPr>
                <w:rFonts w:ascii="Times New Roman" w:hAnsi="Times New Roman" w:cs="Times New Roman"/>
              </w:rPr>
            </w:pPr>
            <w:r>
              <w:rPr>
                <w:rFonts w:ascii="Times New Roman" w:hAnsi="Times New Roman" w:cs="Times New Roman"/>
              </w:rPr>
              <w:t>(</w:t>
            </w:r>
            <w:proofErr w:type="spellStart"/>
            <w:r w:rsidR="000B6ED6" w:rsidRPr="00F16F5A">
              <w:rPr>
                <w:rFonts w:ascii="Times New Roman" w:hAnsi="Times New Roman" w:cs="Times New Roman"/>
              </w:rPr>
              <w:t>IFI</w:t>
            </w:r>
            <w:r w:rsidR="000B6ED6" w:rsidRPr="00F16F5A">
              <w:rPr>
                <w:rFonts w:ascii="Times New Roman" w:hAnsi="Times New Roman" w:cs="Times New Roman"/>
                <w:vertAlign w:val="subscript"/>
              </w:rPr>
              <w:t>it</w:t>
            </w:r>
            <w:proofErr w:type="spellEnd"/>
            <w:r w:rsidR="000B6ED6" w:rsidRPr="00F16F5A">
              <w:rPr>
                <w:rFonts w:ascii="Times New Roman" w:hAnsi="Times New Roman" w:cs="Times New Roman"/>
                <w:vertAlign w:val="subscript"/>
              </w:rPr>
              <w:t xml:space="preserve"> </w:t>
            </w:r>
            <w:r w:rsidR="000B6ED6" w:rsidRPr="00F16F5A">
              <w:rPr>
                <w:rFonts w:ascii="Times New Roman" w:hAnsi="Times New Roman" w:cs="Times New Roman"/>
              </w:rPr>
              <w:t>&gt; λ</w:t>
            </w:r>
            <w:r>
              <w:rPr>
                <w:rFonts w:ascii="Times New Roman" w:hAnsi="Times New Roman" w:cs="Times New Roman"/>
              </w:rPr>
              <w:t>)</w:t>
            </w:r>
          </w:p>
        </w:tc>
        <w:tc>
          <w:tcPr>
            <w:tcW w:w="1516" w:type="dxa"/>
          </w:tcPr>
          <w:p w14:paraId="5BC4CDD4"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0.037</w:t>
            </w:r>
          </w:p>
          <w:p w14:paraId="28192259"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(0.038)</w:t>
            </w:r>
          </w:p>
        </w:tc>
        <w:tc>
          <w:tcPr>
            <w:tcW w:w="1159" w:type="dxa"/>
          </w:tcPr>
          <w:p w14:paraId="67476C1F"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0.103*</w:t>
            </w:r>
          </w:p>
          <w:p w14:paraId="3A0BDF84"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(0.057)</w:t>
            </w:r>
          </w:p>
        </w:tc>
        <w:tc>
          <w:tcPr>
            <w:tcW w:w="1251" w:type="dxa"/>
          </w:tcPr>
          <w:p w14:paraId="748AA743"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-0.839**</w:t>
            </w:r>
          </w:p>
          <w:p w14:paraId="063FAD27" w14:textId="77777777" w:rsidR="000B6ED6" w:rsidRPr="00F16F5A" w:rsidRDefault="000B6ED6" w:rsidP="00EB4BB0">
            <w:pPr>
              <w:jc w:val="both"/>
              <w:rPr>
                <w:rFonts w:ascii="Times New Roman" w:hAnsi="Times New Roman" w:cs="Times New Roman"/>
              </w:rPr>
            </w:pPr>
            <w:r w:rsidRPr="00F16F5A">
              <w:rPr>
                <w:rFonts w:ascii="Times New Roman" w:hAnsi="Times New Roman" w:cs="Times New Roman"/>
              </w:rPr>
              <w:t>(0.271)</w:t>
            </w:r>
          </w:p>
        </w:tc>
        <w:tc>
          <w:tcPr>
            <w:tcW w:w="1559" w:type="dxa"/>
          </w:tcPr>
          <w:p w14:paraId="31CB4221" w14:textId="79F19727" w:rsidR="000B6ED6" w:rsidRPr="00F16F5A" w:rsidRDefault="000B6ED6" w:rsidP="00EB4BB0">
            <w:pPr>
              <w:jc w:val="both"/>
              <w:rPr>
                <w:rFonts w:ascii="Times New Roman" w:hAnsi="Times New Roman" w:cs="Times New Roman"/>
              </w:rPr>
            </w:pPr>
          </w:p>
        </w:tc>
        <w:tc>
          <w:tcPr>
            <w:tcW w:w="1134" w:type="dxa"/>
          </w:tcPr>
          <w:p w14:paraId="7830890D" w14:textId="31EAD365" w:rsidR="000B6ED6" w:rsidRPr="00F16F5A" w:rsidRDefault="000B6ED6" w:rsidP="00EB4BB0">
            <w:pPr>
              <w:jc w:val="both"/>
              <w:rPr>
                <w:rFonts w:ascii="Times New Roman" w:hAnsi="Times New Roman" w:cs="Times New Roman"/>
              </w:rPr>
            </w:pPr>
          </w:p>
        </w:tc>
        <w:tc>
          <w:tcPr>
            <w:tcW w:w="1134" w:type="dxa"/>
          </w:tcPr>
          <w:p w14:paraId="7906AC88" w14:textId="77777777" w:rsidR="000B6ED6" w:rsidRPr="00F16F5A" w:rsidRDefault="000B6ED6" w:rsidP="00EB4BB0">
            <w:pPr>
              <w:jc w:val="both"/>
              <w:rPr>
                <w:rFonts w:ascii="Times New Roman" w:hAnsi="Times New Roman" w:cs="Times New Roman"/>
              </w:rPr>
            </w:pPr>
          </w:p>
        </w:tc>
      </w:tr>
      <w:tr w:rsidR="00F52382" w:rsidRPr="00F16F5A" w14:paraId="01BF6083" w14:textId="77777777" w:rsidTr="00F52382">
        <w:trPr>
          <w:trHeight w:val="430"/>
        </w:trPr>
        <w:tc>
          <w:tcPr>
            <w:tcW w:w="1461" w:type="dxa"/>
          </w:tcPr>
          <w:p w14:paraId="1DF2D683" w14:textId="399FC504" w:rsidR="00BB1C0F" w:rsidRPr="00F16F5A" w:rsidRDefault="00BB1C0F" w:rsidP="00BB1C0F">
            <w:pPr>
              <w:jc w:val="both"/>
              <w:rPr>
                <w:rFonts w:ascii="Times New Roman" w:hAnsi="Times New Roman" w:cs="Times New Roman"/>
              </w:rPr>
            </w:pPr>
            <w:proofErr w:type="spellStart"/>
            <w:r w:rsidRPr="00F16F5A">
              <w:rPr>
                <w:rFonts w:ascii="Times New Roman" w:hAnsi="Times New Roman" w:cs="Times New Roman"/>
              </w:rPr>
              <w:t>NRE_A</w:t>
            </w:r>
            <w:r w:rsidRPr="00F16F5A">
              <w:rPr>
                <w:rFonts w:ascii="Times New Roman" w:hAnsi="Times New Roman" w:cs="Times New Roman"/>
                <w:vertAlign w:val="subscript"/>
              </w:rPr>
              <w:t>it</w:t>
            </w:r>
            <w:proofErr w:type="spellEnd"/>
          </w:p>
          <w:p w14:paraId="0E2DBF09" w14:textId="6AD65285" w:rsidR="00BB1C0F" w:rsidRPr="00F16F5A" w:rsidRDefault="00AE66F6" w:rsidP="00BB1C0F">
            <w:pPr>
              <w:jc w:val="both"/>
              <w:rPr>
                <w:rFonts w:ascii="Times New Roman" w:hAnsi="Times New Roman" w:cs="Times New Roman"/>
              </w:rPr>
            </w:pPr>
            <w:r>
              <w:rPr>
                <w:rFonts w:ascii="Times New Roman" w:hAnsi="Times New Roman" w:cs="Times New Roman"/>
              </w:rPr>
              <w:t>(</w:t>
            </w:r>
            <w:proofErr w:type="spellStart"/>
            <w:r w:rsidR="00BB1C0F" w:rsidRPr="00F16F5A">
              <w:rPr>
                <w:rFonts w:ascii="Times New Roman" w:hAnsi="Times New Roman" w:cs="Times New Roman"/>
              </w:rPr>
              <w:t>IFI</w:t>
            </w:r>
            <w:r w:rsidR="00BB1C0F" w:rsidRPr="00F16F5A">
              <w:rPr>
                <w:rFonts w:ascii="Times New Roman" w:hAnsi="Times New Roman" w:cs="Times New Roman"/>
                <w:vertAlign w:val="subscript"/>
              </w:rPr>
              <w:t>it</w:t>
            </w:r>
            <w:proofErr w:type="spellEnd"/>
            <w:r w:rsidR="00BB1C0F" w:rsidRPr="00F16F5A">
              <w:rPr>
                <w:rFonts w:ascii="Times New Roman" w:hAnsi="Times New Roman" w:cs="Times New Roman"/>
              </w:rPr>
              <w:t xml:space="preserve"> ≤ λ</w:t>
            </w:r>
            <w:r>
              <w:rPr>
                <w:rFonts w:ascii="Times New Roman" w:hAnsi="Times New Roman" w:cs="Times New Roman"/>
              </w:rPr>
              <w:t>)</w:t>
            </w:r>
          </w:p>
        </w:tc>
        <w:tc>
          <w:tcPr>
            <w:tcW w:w="1516" w:type="dxa"/>
          </w:tcPr>
          <w:p w14:paraId="0C066F13" w14:textId="77777777" w:rsidR="00BB1C0F" w:rsidRPr="00F16F5A" w:rsidRDefault="00BB1C0F" w:rsidP="00BB1C0F">
            <w:pPr>
              <w:jc w:val="both"/>
              <w:rPr>
                <w:rFonts w:ascii="Times New Roman" w:hAnsi="Times New Roman" w:cs="Times New Roman"/>
              </w:rPr>
            </w:pPr>
          </w:p>
        </w:tc>
        <w:tc>
          <w:tcPr>
            <w:tcW w:w="1159" w:type="dxa"/>
          </w:tcPr>
          <w:p w14:paraId="6DDFE538" w14:textId="77777777" w:rsidR="00BB1C0F" w:rsidRPr="00F16F5A" w:rsidRDefault="00BB1C0F" w:rsidP="00BB1C0F">
            <w:pPr>
              <w:jc w:val="both"/>
              <w:rPr>
                <w:rFonts w:ascii="Times New Roman" w:hAnsi="Times New Roman" w:cs="Times New Roman"/>
              </w:rPr>
            </w:pPr>
          </w:p>
        </w:tc>
        <w:tc>
          <w:tcPr>
            <w:tcW w:w="1251" w:type="dxa"/>
          </w:tcPr>
          <w:p w14:paraId="416993D3" w14:textId="77777777" w:rsidR="00BB1C0F" w:rsidRPr="00F16F5A" w:rsidRDefault="00BB1C0F" w:rsidP="00BB1C0F">
            <w:pPr>
              <w:jc w:val="both"/>
              <w:rPr>
                <w:rFonts w:ascii="Times New Roman" w:hAnsi="Times New Roman" w:cs="Times New Roman"/>
              </w:rPr>
            </w:pPr>
          </w:p>
        </w:tc>
        <w:tc>
          <w:tcPr>
            <w:tcW w:w="1559" w:type="dxa"/>
          </w:tcPr>
          <w:p w14:paraId="05D6389B"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0.180***</w:t>
            </w:r>
          </w:p>
          <w:p w14:paraId="0A58D082" w14:textId="064652A3" w:rsidR="00BB1C0F" w:rsidRPr="00F16F5A" w:rsidRDefault="00BB1C0F" w:rsidP="00BB1C0F">
            <w:pPr>
              <w:jc w:val="both"/>
              <w:rPr>
                <w:rFonts w:ascii="Times New Roman" w:hAnsi="Times New Roman" w:cs="Times New Roman"/>
              </w:rPr>
            </w:pPr>
            <w:r w:rsidRPr="00F16F5A">
              <w:rPr>
                <w:rFonts w:ascii="Times New Roman" w:hAnsi="Times New Roman" w:cs="Times New Roman"/>
              </w:rPr>
              <w:t>(0.038)</w:t>
            </w:r>
          </w:p>
        </w:tc>
        <w:tc>
          <w:tcPr>
            <w:tcW w:w="1134" w:type="dxa"/>
          </w:tcPr>
          <w:p w14:paraId="52DCFB83"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0.249***</w:t>
            </w:r>
          </w:p>
          <w:p w14:paraId="0C43D050" w14:textId="02A9ACF1" w:rsidR="00BB1C0F" w:rsidRPr="00F16F5A" w:rsidRDefault="00BB1C0F" w:rsidP="00BB1C0F">
            <w:pPr>
              <w:jc w:val="both"/>
              <w:rPr>
                <w:rFonts w:ascii="Times New Roman" w:hAnsi="Times New Roman" w:cs="Times New Roman"/>
              </w:rPr>
            </w:pPr>
            <w:r w:rsidRPr="00F16F5A">
              <w:rPr>
                <w:rFonts w:ascii="Times New Roman" w:hAnsi="Times New Roman" w:cs="Times New Roman"/>
              </w:rPr>
              <w:t>(0.062)</w:t>
            </w:r>
          </w:p>
        </w:tc>
        <w:tc>
          <w:tcPr>
            <w:tcW w:w="1134" w:type="dxa"/>
          </w:tcPr>
          <w:p w14:paraId="77F892F9" w14:textId="77777777" w:rsidR="00BB1C0F" w:rsidRPr="00F16F5A" w:rsidRDefault="00CE094F" w:rsidP="00BB1C0F">
            <w:pPr>
              <w:jc w:val="both"/>
              <w:rPr>
                <w:rFonts w:ascii="Times New Roman" w:hAnsi="Times New Roman" w:cs="Times New Roman"/>
              </w:rPr>
            </w:pPr>
            <w:r w:rsidRPr="00F16F5A">
              <w:rPr>
                <w:rFonts w:ascii="Times New Roman" w:hAnsi="Times New Roman" w:cs="Times New Roman"/>
              </w:rPr>
              <w:t>0.014**</w:t>
            </w:r>
          </w:p>
          <w:p w14:paraId="209B52AC" w14:textId="3E082CC5" w:rsidR="00CE094F" w:rsidRPr="00F16F5A" w:rsidRDefault="00CE094F" w:rsidP="00BB1C0F">
            <w:pPr>
              <w:jc w:val="both"/>
              <w:rPr>
                <w:rFonts w:ascii="Times New Roman" w:hAnsi="Times New Roman" w:cs="Times New Roman"/>
              </w:rPr>
            </w:pPr>
            <w:r w:rsidRPr="00F16F5A">
              <w:rPr>
                <w:rFonts w:ascii="Times New Roman" w:hAnsi="Times New Roman" w:cs="Times New Roman"/>
              </w:rPr>
              <w:t>(0.005)</w:t>
            </w:r>
          </w:p>
        </w:tc>
      </w:tr>
      <w:tr w:rsidR="00F52382" w:rsidRPr="00F16F5A" w14:paraId="590DEB68" w14:textId="77777777" w:rsidTr="00F52382">
        <w:trPr>
          <w:trHeight w:val="430"/>
        </w:trPr>
        <w:tc>
          <w:tcPr>
            <w:tcW w:w="1461" w:type="dxa"/>
          </w:tcPr>
          <w:p w14:paraId="37ACC981" w14:textId="1B292BD8" w:rsidR="00BB1C0F" w:rsidRPr="00F16F5A" w:rsidRDefault="00BB1C0F" w:rsidP="00BB1C0F">
            <w:pPr>
              <w:jc w:val="both"/>
              <w:rPr>
                <w:rFonts w:ascii="Times New Roman" w:hAnsi="Times New Roman" w:cs="Times New Roman"/>
              </w:rPr>
            </w:pPr>
            <w:proofErr w:type="spellStart"/>
            <w:r w:rsidRPr="00F16F5A">
              <w:rPr>
                <w:rFonts w:ascii="Times New Roman" w:hAnsi="Times New Roman" w:cs="Times New Roman"/>
              </w:rPr>
              <w:t>NRE_A</w:t>
            </w:r>
            <w:r w:rsidRPr="00F16F5A">
              <w:rPr>
                <w:rFonts w:ascii="Times New Roman" w:hAnsi="Times New Roman" w:cs="Times New Roman"/>
                <w:vertAlign w:val="subscript"/>
              </w:rPr>
              <w:t>it</w:t>
            </w:r>
            <w:proofErr w:type="spellEnd"/>
          </w:p>
          <w:p w14:paraId="7623C01C" w14:textId="21CBD434" w:rsidR="00BB1C0F" w:rsidRPr="00F16F5A" w:rsidRDefault="00AE66F6" w:rsidP="00BB1C0F">
            <w:pPr>
              <w:jc w:val="both"/>
              <w:rPr>
                <w:rFonts w:ascii="Times New Roman" w:hAnsi="Times New Roman" w:cs="Times New Roman"/>
              </w:rPr>
            </w:pPr>
            <w:r>
              <w:rPr>
                <w:rFonts w:ascii="Times New Roman" w:hAnsi="Times New Roman" w:cs="Times New Roman"/>
              </w:rPr>
              <w:t>(</w:t>
            </w:r>
            <w:proofErr w:type="spellStart"/>
            <w:r w:rsidR="00BB1C0F" w:rsidRPr="00F16F5A">
              <w:rPr>
                <w:rFonts w:ascii="Times New Roman" w:hAnsi="Times New Roman" w:cs="Times New Roman"/>
              </w:rPr>
              <w:t>IFI</w:t>
            </w:r>
            <w:r w:rsidR="00BB1C0F" w:rsidRPr="00F16F5A">
              <w:rPr>
                <w:rFonts w:ascii="Times New Roman" w:hAnsi="Times New Roman" w:cs="Times New Roman"/>
                <w:vertAlign w:val="subscript"/>
              </w:rPr>
              <w:t>it</w:t>
            </w:r>
            <w:proofErr w:type="spellEnd"/>
            <w:r w:rsidR="00BB1C0F" w:rsidRPr="00F16F5A">
              <w:rPr>
                <w:rFonts w:ascii="Times New Roman" w:hAnsi="Times New Roman" w:cs="Times New Roman"/>
                <w:vertAlign w:val="subscript"/>
              </w:rPr>
              <w:t xml:space="preserve"> </w:t>
            </w:r>
            <w:r w:rsidR="00BB1C0F" w:rsidRPr="00F16F5A">
              <w:rPr>
                <w:rFonts w:ascii="Times New Roman" w:hAnsi="Times New Roman" w:cs="Times New Roman"/>
              </w:rPr>
              <w:t>&gt; λ</w:t>
            </w:r>
            <w:r>
              <w:rPr>
                <w:rFonts w:ascii="Times New Roman" w:hAnsi="Times New Roman" w:cs="Times New Roman"/>
              </w:rPr>
              <w:t>)</w:t>
            </w:r>
          </w:p>
        </w:tc>
        <w:tc>
          <w:tcPr>
            <w:tcW w:w="1516" w:type="dxa"/>
          </w:tcPr>
          <w:p w14:paraId="548DECFA" w14:textId="77777777" w:rsidR="00BB1C0F" w:rsidRPr="00F16F5A" w:rsidRDefault="00BB1C0F" w:rsidP="00BB1C0F">
            <w:pPr>
              <w:jc w:val="both"/>
              <w:rPr>
                <w:rFonts w:ascii="Times New Roman" w:hAnsi="Times New Roman" w:cs="Times New Roman"/>
              </w:rPr>
            </w:pPr>
          </w:p>
        </w:tc>
        <w:tc>
          <w:tcPr>
            <w:tcW w:w="1159" w:type="dxa"/>
          </w:tcPr>
          <w:p w14:paraId="63C927EE" w14:textId="77777777" w:rsidR="00BB1C0F" w:rsidRPr="00F16F5A" w:rsidRDefault="00BB1C0F" w:rsidP="00BB1C0F">
            <w:pPr>
              <w:jc w:val="both"/>
              <w:rPr>
                <w:rFonts w:ascii="Times New Roman" w:hAnsi="Times New Roman" w:cs="Times New Roman"/>
              </w:rPr>
            </w:pPr>
          </w:p>
        </w:tc>
        <w:tc>
          <w:tcPr>
            <w:tcW w:w="1251" w:type="dxa"/>
          </w:tcPr>
          <w:p w14:paraId="370DD1FE" w14:textId="77777777" w:rsidR="00BB1C0F" w:rsidRPr="00F16F5A" w:rsidRDefault="00BB1C0F" w:rsidP="00BB1C0F">
            <w:pPr>
              <w:jc w:val="both"/>
              <w:rPr>
                <w:rFonts w:ascii="Times New Roman" w:hAnsi="Times New Roman" w:cs="Times New Roman"/>
              </w:rPr>
            </w:pPr>
          </w:p>
        </w:tc>
        <w:tc>
          <w:tcPr>
            <w:tcW w:w="1559" w:type="dxa"/>
          </w:tcPr>
          <w:p w14:paraId="425C5B57"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0.081*</w:t>
            </w:r>
          </w:p>
          <w:p w14:paraId="283DD2C5" w14:textId="6C28DE83" w:rsidR="00BB1C0F" w:rsidRPr="00F16F5A" w:rsidRDefault="00BB1C0F" w:rsidP="00BB1C0F">
            <w:pPr>
              <w:jc w:val="both"/>
              <w:rPr>
                <w:rFonts w:ascii="Times New Roman" w:hAnsi="Times New Roman" w:cs="Times New Roman"/>
              </w:rPr>
            </w:pPr>
            <w:r w:rsidRPr="00F16F5A">
              <w:rPr>
                <w:rFonts w:ascii="Times New Roman" w:hAnsi="Times New Roman" w:cs="Times New Roman"/>
              </w:rPr>
              <w:t>(0.045)</w:t>
            </w:r>
          </w:p>
        </w:tc>
        <w:tc>
          <w:tcPr>
            <w:tcW w:w="1134" w:type="dxa"/>
          </w:tcPr>
          <w:p w14:paraId="76ED4A7D"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0.134**</w:t>
            </w:r>
          </w:p>
          <w:p w14:paraId="66CB8CB5" w14:textId="084F83D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(0.068)</w:t>
            </w:r>
          </w:p>
        </w:tc>
        <w:tc>
          <w:tcPr>
            <w:tcW w:w="1134" w:type="dxa"/>
          </w:tcPr>
          <w:p w14:paraId="0BD6D8A5" w14:textId="77777777" w:rsidR="00BB1C0F" w:rsidRPr="00F16F5A" w:rsidRDefault="00CE094F" w:rsidP="00BB1C0F">
            <w:pPr>
              <w:jc w:val="both"/>
              <w:rPr>
                <w:rFonts w:ascii="Times New Roman" w:hAnsi="Times New Roman" w:cs="Times New Roman"/>
              </w:rPr>
            </w:pPr>
            <w:r w:rsidRPr="00F16F5A">
              <w:rPr>
                <w:rFonts w:ascii="Times New Roman" w:hAnsi="Times New Roman" w:cs="Times New Roman"/>
              </w:rPr>
              <w:t>-0.092***</w:t>
            </w:r>
          </w:p>
          <w:p w14:paraId="29E1DDFD" w14:textId="30345089" w:rsidR="00CE094F" w:rsidRPr="00F16F5A" w:rsidRDefault="00CE094F" w:rsidP="00BB1C0F">
            <w:pPr>
              <w:jc w:val="both"/>
              <w:rPr>
                <w:rFonts w:ascii="Times New Roman" w:hAnsi="Times New Roman" w:cs="Times New Roman"/>
              </w:rPr>
            </w:pPr>
            <w:r w:rsidRPr="00F16F5A">
              <w:rPr>
                <w:rFonts w:ascii="Times New Roman" w:hAnsi="Times New Roman" w:cs="Times New Roman"/>
              </w:rPr>
              <w:t>(</w:t>
            </w:r>
            <w:r w:rsidR="00801D1C" w:rsidRPr="00F16F5A">
              <w:rPr>
                <w:rFonts w:ascii="Times New Roman" w:hAnsi="Times New Roman" w:cs="Times New Roman"/>
              </w:rPr>
              <w:t>0.026</w:t>
            </w:r>
            <w:r w:rsidRPr="00F16F5A">
              <w:rPr>
                <w:rFonts w:ascii="Times New Roman" w:hAnsi="Times New Roman" w:cs="Times New Roman"/>
              </w:rPr>
              <w:t>)</w:t>
            </w:r>
          </w:p>
        </w:tc>
      </w:tr>
      <w:tr w:rsidR="00F52382" w:rsidRPr="00F16F5A" w14:paraId="78ACB66F" w14:textId="77777777" w:rsidTr="00F52382">
        <w:trPr>
          <w:trHeight w:val="218"/>
        </w:trPr>
        <w:tc>
          <w:tcPr>
            <w:tcW w:w="1461" w:type="dxa"/>
          </w:tcPr>
          <w:p w14:paraId="32EBEF86" w14:textId="77777777" w:rsidR="00BB1C0F" w:rsidRPr="00F16F5A" w:rsidRDefault="00BB1C0F" w:rsidP="00BB1C0F">
            <w:pPr>
              <w:jc w:val="both"/>
              <w:rPr>
                <w:rFonts w:ascii="Times New Roman" w:hAnsi="Times New Roman" w:cs="Times New Roman"/>
              </w:rPr>
            </w:pPr>
            <w:proofErr w:type="spellStart"/>
            <w:r w:rsidRPr="00F16F5A">
              <w:rPr>
                <w:rFonts w:ascii="Times New Roman" w:hAnsi="Times New Roman" w:cs="Times New Roman"/>
              </w:rPr>
              <w:t>HC</w:t>
            </w:r>
            <w:r w:rsidRPr="00F16F5A">
              <w:rPr>
                <w:rFonts w:ascii="Times New Roman" w:hAnsi="Times New Roman" w:cs="Times New Roman"/>
                <w:vertAlign w:val="subscript"/>
              </w:rPr>
              <w:t>it</w:t>
            </w:r>
            <w:proofErr w:type="spellEnd"/>
          </w:p>
        </w:tc>
        <w:tc>
          <w:tcPr>
            <w:tcW w:w="1516" w:type="dxa"/>
          </w:tcPr>
          <w:p w14:paraId="2050A62C"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0.060***</w:t>
            </w:r>
          </w:p>
          <w:p w14:paraId="5103AC31"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(0.010)</w:t>
            </w:r>
          </w:p>
        </w:tc>
        <w:tc>
          <w:tcPr>
            <w:tcW w:w="1159" w:type="dxa"/>
          </w:tcPr>
          <w:p w14:paraId="14F1B536"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0.073**</w:t>
            </w:r>
          </w:p>
          <w:p w14:paraId="17C19131"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(0.026)</w:t>
            </w:r>
          </w:p>
        </w:tc>
        <w:tc>
          <w:tcPr>
            <w:tcW w:w="1251" w:type="dxa"/>
          </w:tcPr>
          <w:p w14:paraId="77EBBD98"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0.035**</w:t>
            </w:r>
          </w:p>
          <w:p w14:paraId="29D56449"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(0.012)</w:t>
            </w:r>
          </w:p>
        </w:tc>
        <w:tc>
          <w:tcPr>
            <w:tcW w:w="1559" w:type="dxa"/>
          </w:tcPr>
          <w:p w14:paraId="7A7505EE"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0.049***</w:t>
            </w:r>
          </w:p>
          <w:p w14:paraId="76716B40"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(0.009)</w:t>
            </w:r>
          </w:p>
        </w:tc>
        <w:tc>
          <w:tcPr>
            <w:tcW w:w="1134" w:type="dxa"/>
          </w:tcPr>
          <w:p w14:paraId="782C76C0"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0.051**</w:t>
            </w:r>
          </w:p>
          <w:p w14:paraId="5CD4915E"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(0.022)</w:t>
            </w:r>
          </w:p>
        </w:tc>
        <w:tc>
          <w:tcPr>
            <w:tcW w:w="1134" w:type="dxa"/>
          </w:tcPr>
          <w:p w14:paraId="3565A321" w14:textId="77777777" w:rsidR="00BB1C0F" w:rsidRPr="00F16F5A" w:rsidRDefault="00801D1C" w:rsidP="00BB1C0F">
            <w:pPr>
              <w:jc w:val="both"/>
              <w:rPr>
                <w:rFonts w:ascii="Times New Roman" w:hAnsi="Times New Roman" w:cs="Times New Roman"/>
              </w:rPr>
            </w:pPr>
            <w:r w:rsidRPr="00F16F5A">
              <w:rPr>
                <w:rFonts w:ascii="Times New Roman" w:hAnsi="Times New Roman" w:cs="Times New Roman"/>
              </w:rPr>
              <w:t>0.028**</w:t>
            </w:r>
          </w:p>
          <w:p w14:paraId="61D9B975" w14:textId="553F5722" w:rsidR="00801D1C" w:rsidRPr="00F16F5A" w:rsidRDefault="00801D1C" w:rsidP="00BB1C0F">
            <w:pPr>
              <w:jc w:val="both"/>
              <w:rPr>
                <w:rFonts w:ascii="Times New Roman" w:hAnsi="Times New Roman" w:cs="Times New Roman"/>
              </w:rPr>
            </w:pPr>
            <w:r w:rsidRPr="00F16F5A">
              <w:rPr>
                <w:rFonts w:ascii="Times New Roman" w:hAnsi="Times New Roman" w:cs="Times New Roman"/>
              </w:rPr>
              <w:t>(0.009)</w:t>
            </w:r>
          </w:p>
        </w:tc>
      </w:tr>
      <w:tr w:rsidR="00F52382" w:rsidRPr="00F16F5A" w14:paraId="093DCFA9" w14:textId="77777777" w:rsidTr="00F52382">
        <w:trPr>
          <w:trHeight w:val="218"/>
        </w:trPr>
        <w:tc>
          <w:tcPr>
            <w:tcW w:w="1461" w:type="dxa"/>
          </w:tcPr>
          <w:p w14:paraId="14DFC6F9" w14:textId="77777777" w:rsidR="00BB1C0F" w:rsidRPr="00F16F5A" w:rsidRDefault="00BB1C0F" w:rsidP="00BB1C0F">
            <w:pPr>
              <w:jc w:val="both"/>
              <w:rPr>
                <w:rFonts w:ascii="Times New Roman" w:hAnsi="Times New Roman" w:cs="Times New Roman"/>
              </w:rPr>
            </w:pPr>
            <w:proofErr w:type="spellStart"/>
            <w:r w:rsidRPr="00F16F5A">
              <w:rPr>
                <w:rFonts w:ascii="Times New Roman" w:hAnsi="Times New Roman" w:cs="Times New Roman"/>
              </w:rPr>
              <w:t>FD</w:t>
            </w:r>
            <w:r w:rsidRPr="00F16F5A">
              <w:rPr>
                <w:rFonts w:ascii="Times New Roman" w:hAnsi="Times New Roman" w:cs="Times New Roman"/>
                <w:vertAlign w:val="subscript"/>
              </w:rPr>
              <w:t>it</w:t>
            </w:r>
            <w:proofErr w:type="spellEnd"/>
          </w:p>
        </w:tc>
        <w:tc>
          <w:tcPr>
            <w:tcW w:w="1516" w:type="dxa"/>
          </w:tcPr>
          <w:p w14:paraId="67E101AA"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-0.012</w:t>
            </w:r>
          </w:p>
          <w:p w14:paraId="3E09D457"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(0.019)</w:t>
            </w:r>
          </w:p>
        </w:tc>
        <w:tc>
          <w:tcPr>
            <w:tcW w:w="1159" w:type="dxa"/>
          </w:tcPr>
          <w:p w14:paraId="1A23D191"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-0.146***</w:t>
            </w:r>
          </w:p>
          <w:p w14:paraId="6B2B77D9"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(0.002)</w:t>
            </w:r>
          </w:p>
        </w:tc>
        <w:tc>
          <w:tcPr>
            <w:tcW w:w="1251" w:type="dxa"/>
          </w:tcPr>
          <w:p w14:paraId="7DA1A74E"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0.036**</w:t>
            </w:r>
          </w:p>
          <w:p w14:paraId="3D9C55B2"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(0.017)</w:t>
            </w:r>
          </w:p>
        </w:tc>
        <w:tc>
          <w:tcPr>
            <w:tcW w:w="1559" w:type="dxa"/>
          </w:tcPr>
          <w:p w14:paraId="319058F8"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-0.013</w:t>
            </w:r>
          </w:p>
          <w:p w14:paraId="09B1EAA1"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(0.017)</w:t>
            </w:r>
          </w:p>
        </w:tc>
        <w:tc>
          <w:tcPr>
            <w:tcW w:w="1134" w:type="dxa"/>
          </w:tcPr>
          <w:p w14:paraId="0982CF60"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-0.124**</w:t>
            </w:r>
          </w:p>
          <w:p w14:paraId="7A5A41C8"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(0.044)</w:t>
            </w:r>
          </w:p>
        </w:tc>
        <w:tc>
          <w:tcPr>
            <w:tcW w:w="1134" w:type="dxa"/>
          </w:tcPr>
          <w:p w14:paraId="06B9DCD9" w14:textId="77777777" w:rsidR="00BB1C0F" w:rsidRPr="00F16F5A" w:rsidRDefault="00801D1C" w:rsidP="00BB1C0F">
            <w:pPr>
              <w:jc w:val="both"/>
              <w:rPr>
                <w:rFonts w:ascii="Times New Roman" w:hAnsi="Times New Roman" w:cs="Times New Roman"/>
              </w:rPr>
            </w:pPr>
            <w:r w:rsidRPr="00F16F5A">
              <w:rPr>
                <w:rFonts w:ascii="Times New Roman" w:hAnsi="Times New Roman" w:cs="Times New Roman"/>
              </w:rPr>
              <w:t>0.036**</w:t>
            </w:r>
          </w:p>
          <w:p w14:paraId="739A806D" w14:textId="3F8B8B57" w:rsidR="00801D1C" w:rsidRPr="00F16F5A" w:rsidRDefault="00801D1C" w:rsidP="00BB1C0F">
            <w:pPr>
              <w:jc w:val="both"/>
              <w:rPr>
                <w:rFonts w:ascii="Times New Roman" w:hAnsi="Times New Roman" w:cs="Times New Roman"/>
              </w:rPr>
            </w:pPr>
            <w:r w:rsidRPr="00F16F5A">
              <w:rPr>
                <w:rFonts w:ascii="Times New Roman" w:hAnsi="Times New Roman" w:cs="Times New Roman"/>
              </w:rPr>
              <w:t>(0.015)</w:t>
            </w:r>
          </w:p>
        </w:tc>
      </w:tr>
      <w:tr w:rsidR="00F52382" w:rsidRPr="00F16F5A" w14:paraId="6E40146F" w14:textId="77777777" w:rsidTr="00F52382">
        <w:trPr>
          <w:trHeight w:val="218"/>
        </w:trPr>
        <w:tc>
          <w:tcPr>
            <w:tcW w:w="1461" w:type="dxa"/>
          </w:tcPr>
          <w:p w14:paraId="235435D4" w14:textId="77777777" w:rsidR="00BB1C0F" w:rsidRPr="00F16F5A" w:rsidRDefault="00BB1C0F" w:rsidP="00BB1C0F">
            <w:pPr>
              <w:jc w:val="both"/>
              <w:rPr>
                <w:rFonts w:ascii="Times New Roman" w:hAnsi="Times New Roman" w:cs="Times New Roman"/>
              </w:rPr>
            </w:pPr>
            <w:proofErr w:type="spellStart"/>
            <w:r w:rsidRPr="00F16F5A">
              <w:rPr>
                <w:rFonts w:ascii="Times New Roman" w:hAnsi="Times New Roman" w:cs="Times New Roman"/>
              </w:rPr>
              <w:t>IFI</w:t>
            </w:r>
            <w:r w:rsidRPr="00F16F5A">
              <w:rPr>
                <w:rFonts w:ascii="Times New Roman" w:hAnsi="Times New Roman" w:cs="Times New Roman"/>
                <w:vertAlign w:val="subscript"/>
              </w:rPr>
              <w:t>it</w:t>
            </w:r>
            <w:proofErr w:type="spellEnd"/>
          </w:p>
        </w:tc>
        <w:tc>
          <w:tcPr>
            <w:tcW w:w="1516" w:type="dxa"/>
          </w:tcPr>
          <w:p w14:paraId="70A1B8AA"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-0.001</w:t>
            </w:r>
          </w:p>
          <w:p w14:paraId="073649DF"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(0.001)</w:t>
            </w:r>
          </w:p>
        </w:tc>
        <w:tc>
          <w:tcPr>
            <w:tcW w:w="1159" w:type="dxa"/>
          </w:tcPr>
          <w:p w14:paraId="48BCAA15"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-0.004**</w:t>
            </w:r>
          </w:p>
          <w:p w14:paraId="08D5B8B4"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(0.002)</w:t>
            </w:r>
          </w:p>
        </w:tc>
        <w:tc>
          <w:tcPr>
            <w:tcW w:w="1251" w:type="dxa"/>
          </w:tcPr>
          <w:p w14:paraId="0A1B9966"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0.011</w:t>
            </w:r>
          </w:p>
          <w:p w14:paraId="5FD8A6E2"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(0.008)</w:t>
            </w:r>
          </w:p>
        </w:tc>
        <w:tc>
          <w:tcPr>
            <w:tcW w:w="1559" w:type="dxa"/>
          </w:tcPr>
          <w:p w14:paraId="15871B39"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-0.002*</w:t>
            </w:r>
          </w:p>
          <w:p w14:paraId="7B2C1B7E"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(0.001)</w:t>
            </w:r>
          </w:p>
        </w:tc>
        <w:tc>
          <w:tcPr>
            <w:tcW w:w="1134" w:type="dxa"/>
          </w:tcPr>
          <w:p w14:paraId="66279D0B"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-0.003**</w:t>
            </w:r>
          </w:p>
          <w:p w14:paraId="18C09AF8"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(0.001)</w:t>
            </w:r>
          </w:p>
        </w:tc>
        <w:tc>
          <w:tcPr>
            <w:tcW w:w="1134" w:type="dxa"/>
          </w:tcPr>
          <w:p w14:paraId="57F5B026" w14:textId="77777777" w:rsidR="00BB1C0F" w:rsidRPr="00F16F5A" w:rsidRDefault="00801D1C" w:rsidP="00BB1C0F">
            <w:pPr>
              <w:jc w:val="both"/>
              <w:rPr>
                <w:rFonts w:ascii="Times New Roman" w:hAnsi="Times New Roman" w:cs="Times New Roman"/>
              </w:rPr>
            </w:pPr>
            <w:r w:rsidRPr="00F16F5A">
              <w:rPr>
                <w:rFonts w:ascii="Times New Roman" w:hAnsi="Times New Roman" w:cs="Times New Roman"/>
              </w:rPr>
              <w:t>0.005</w:t>
            </w:r>
          </w:p>
          <w:p w14:paraId="3005EC1E" w14:textId="35552880" w:rsidR="00801D1C" w:rsidRPr="00F16F5A" w:rsidRDefault="00801D1C" w:rsidP="00BB1C0F">
            <w:pPr>
              <w:jc w:val="both"/>
              <w:rPr>
                <w:rFonts w:ascii="Times New Roman" w:hAnsi="Times New Roman" w:cs="Times New Roman"/>
              </w:rPr>
            </w:pPr>
            <w:r w:rsidRPr="00F16F5A">
              <w:rPr>
                <w:rFonts w:ascii="Times New Roman" w:hAnsi="Times New Roman" w:cs="Times New Roman"/>
              </w:rPr>
              <w:t>(0.0</w:t>
            </w:r>
            <w:r w:rsidR="001A1D52" w:rsidRPr="00F16F5A">
              <w:rPr>
                <w:rFonts w:ascii="Times New Roman" w:hAnsi="Times New Roman" w:cs="Times New Roman"/>
              </w:rPr>
              <w:t>88</w:t>
            </w:r>
            <w:r w:rsidRPr="00F16F5A">
              <w:rPr>
                <w:rFonts w:ascii="Times New Roman" w:hAnsi="Times New Roman" w:cs="Times New Roman"/>
              </w:rPr>
              <w:t>)</w:t>
            </w:r>
          </w:p>
        </w:tc>
      </w:tr>
      <w:tr w:rsidR="00F52382" w:rsidRPr="00F16F5A" w14:paraId="068E809D" w14:textId="77777777" w:rsidTr="00F52382">
        <w:trPr>
          <w:trHeight w:val="218"/>
        </w:trPr>
        <w:tc>
          <w:tcPr>
            <w:tcW w:w="1461" w:type="dxa"/>
          </w:tcPr>
          <w:p w14:paraId="2B5CE8DA"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N</w:t>
            </w:r>
          </w:p>
        </w:tc>
        <w:tc>
          <w:tcPr>
            <w:tcW w:w="1516" w:type="dxa"/>
          </w:tcPr>
          <w:p w14:paraId="265DB6DC"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13</w:t>
            </w:r>
          </w:p>
        </w:tc>
        <w:tc>
          <w:tcPr>
            <w:tcW w:w="1159" w:type="dxa"/>
          </w:tcPr>
          <w:p w14:paraId="743CCA38"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5</w:t>
            </w:r>
          </w:p>
        </w:tc>
        <w:tc>
          <w:tcPr>
            <w:tcW w:w="1251" w:type="dxa"/>
          </w:tcPr>
          <w:p w14:paraId="5B26BE4D"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8</w:t>
            </w:r>
          </w:p>
        </w:tc>
        <w:tc>
          <w:tcPr>
            <w:tcW w:w="1559" w:type="dxa"/>
          </w:tcPr>
          <w:p w14:paraId="785F88D4"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13</w:t>
            </w:r>
          </w:p>
        </w:tc>
        <w:tc>
          <w:tcPr>
            <w:tcW w:w="1134" w:type="dxa"/>
          </w:tcPr>
          <w:p w14:paraId="04112CB3"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5</w:t>
            </w:r>
          </w:p>
        </w:tc>
        <w:tc>
          <w:tcPr>
            <w:tcW w:w="1134" w:type="dxa"/>
          </w:tcPr>
          <w:p w14:paraId="21EC6FEC"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8</w:t>
            </w:r>
          </w:p>
        </w:tc>
      </w:tr>
      <w:tr w:rsidR="00F52382" w:rsidRPr="00F16F5A" w14:paraId="2473A6C4" w14:textId="77777777" w:rsidTr="00F52382">
        <w:trPr>
          <w:trHeight w:val="207"/>
        </w:trPr>
        <w:tc>
          <w:tcPr>
            <w:tcW w:w="1461" w:type="dxa"/>
          </w:tcPr>
          <w:p w14:paraId="23E8AC47"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NT</w:t>
            </w:r>
          </w:p>
        </w:tc>
        <w:tc>
          <w:tcPr>
            <w:tcW w:w="1516" w:type="dxa"/>
          </w:tcPr>
          <w:p w14:paraId="3025DDD6"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498</w:t>
            </w:r>
          </w:p>
        </w:tc>
        <w:tc>
          <w:tcPr>
            <w:tcW w:w="1159" w:type="dxa"/>
          </w:tcPr>
          <w:p w14:paraId="37BC1D81"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196</w:t>
            </w:r>
          </w:p>
        </w:tc>
        <w:tc>
          <w:tcPr>
            <w:tcW w:w="1251" w:type="dxa"/>
          </w:tcPr>
          <w:p w14:paraId="46C4B1A2"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302</w:t>
            </w:r>
          </w:p>
        </w:tc>
        <w:tc>
          <w:tcPr>
            <w:tcW w:w="1559" w:type="dxa"/>
          </w:tcPr>
          <w:p w14:paraId="02DF708B"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632</w:t>
            </w:r>
          </w:p>
        </w:tc>
        <w:tc>
          <w:tcPr>
            <w:tcW w:w="1134" w:type="dxa"/>
          </w:tcPr>
          <w:p w14:paraId="50ED2C0F"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241</w:t>
            </w:r>
          </w:p>
        </w:tc>
        <w:tc>
          <w:tcPr>
            <w:tcW w:w="1134" w:type="dxa"/>
          </w:tcPr>
          <w:p w14:paraId="35C011B2"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392</w:t>
            </w:r>
          </w:p>
        </w:tc>
      </w:tr>
      <w:tr w:rsidR="00F52382" w:rsidRPr="00F16F5A" w14:paraId="536BE6EC" w14:textId="77777777" w:rsidTr="00F52382">
        <w:trPr>
          <w:trHeight w:val="239"/>
        </w:trPr>
        <w:tc>
          <w:tcPr>
            <w:tcW w:w="1461" w:type="dxa"/>
          </w:tcPr>
          <w:p w14:paraId="03D18386" w14:textId="77777777" w:rsidR="00BB1C0F" w:rsidRPr="00F16F5A" w:rsidRDefault="0050062D" w:rsidP="00BB1C0F">
            <w:pPr>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χ</m:t>
                  </m:r>
                </m:e>
                <m:sub>
                  <m:r>
                    <w:rPr>
                      <w:rFonts w:ascii="Cambria Math" w:hAnsi="Cambria Math" w:cs="Times New Roman"/>
                    </w:rPr>
                    <m:t>W</m:t>
                  </m:r>
                </m:sub>
                <m:sup>
                  <m:r>
                    <w:rPr>
                      <w:rFonts w:ascii="Cambria Math" w:hAnsi="Cambria Math" w:cs="Times New Roman"/>
                    </w:rPr>
                    <m:t>2</m:t>
                  </m:r>
                </m:sup>
              </m:sSubSup>
            </m:oMath>
            <w:r w:rsidR="00BB1C0F" w:rsidRPr="00F16F5A">
              <w:rPr>
                <w:rFonts w:ascii="Times New Roman" w:eastAsiaTheme="minorEastAsia" w:hAnsi="Times New Roman" w:cs="Times New Roman"/>
              </w:rPr>
              <w:t>[p-value]</w:t>
            </w:r>
          </w:p>
        </w:tc>
        <w:tc>
          <w:tcPr>
            <w:tcW w:w="1516" w:type="dxa"/>
          </w:tcPr>
          <w:p w14:paraId="17AF68C0"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w:t>
            </w:r>
          </w:p>
        </w:tc>
        <w:tc>
          <w:tcPr>
            <w:tcW w:w="1159" w:type="dxa"/>
          </w:tcPr>
          <w:p w14:paraId="3F5242A6"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w:t>
            </w:r>
          </w:p>
        </w:tc>
        <w:tc>
          <w:tcPr>
            <w:tcW w:w="1251" w:type="dxa"/>
          </w:tcPr>
          <w:p w14:paraId="51D3BD49"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w:t>
            </w:r>
          </w:p>
        </w:tc>
        <w:tc>
          <w:tcPr>
            <w:tcW w:w="1559" w:type="dxa"/>
          </w:tcPr>
          <w:p w14:paraId="43117156"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w:t>
            </w:r>
          </w:p>
        </w:tc>
        <w:tc>
          <w:tcPr>
            <w:tcW w:w="1134" w:type="dxa"/>
          </w:tcPr>
          <w:p w14:paraId="0F35C597"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w:t>
            </w:r>
          </w:p>
        </w:tc>
        <w:tc>
          <w:tcPr>
            <w:tcW w:w="1134" w:type="dxa"/>
          </w:tcPr>
          <w:p w14:paraId="1CE9E110" w14:textId="77777777" w:rsidR="00BB1C0F" w:rsidRPr="00F16F5A" w:rsidRDefault="00BB1C0F" w:rsidP="00BB1C0F">
            <w:pPr>
              <w:jc w:val="both"/>
              <w:rPr>
                <w:rFonts w:ascii="Times New Roman" w:hAnsi="Times New Roman" w:cs="Times New Roman"/>
              </w:rPr>
            </w:pPr>
            <w:r w:rsidRPr="00F16F5A">
              <w:rPr>
                <w:rFonts w:ascii="Times New Roman" w:hAnsi="Times New Roman" w:cs="Times New Roman"/>
              </w:rPr>
              <w:t>0.00</w:t>
            </w:r>
          </w:p>
        </w:tc>
      </w:tr>
      <w:tr w:rsidR="003736CE" w:rsidRPr="00F16F5A" w14:paraId="3644C4F9" w14:textId="77777777" w:rsidTr="00B17583">
        <w:trPr>
          <w:trHeight w:val="239"/>
        </w:trPr>
        <w:tc>
          <w:tcPr>
            <w:tcW w:w="9214" w:type="dxa"/>
            <w:gridSpan w:val="7"/>
          </w:tcPr>
          <w:p w14:paraId="7911ADC8" w14:textId="502FBC47" w:rsidR="003736CE" w:rsidRPr="00F16F5A" w:rsidRDefault="003736CE" w:rsidP="003736CE">
            <w:pPr>
              <w:jc w:val="both"/>
              <w:rPr>
                <w:rFonts w:ascii="Times New Roman" w:hAnsi="Times New Roman" w:cs="Times New Roman"/>
              </w:rPr>
            </w:pPr>
            <w:r w:rsidRPr="00782E12">
              <w:rPr>
                <w:rFonts w:ascii="Times New Roman" w:hAnsi="Times New Roman" w:cs="Times New Roman"/>
                <w:b/>
                <w:bCs/>
                <w:sz w:val="20"/>
                <w:szCs w:val="20"/>
              </w:rPr>
              <w:t>Notes:</w:t>
            </w:r>
            <w:r w:rsidRPr="00FC7931">
              <w:rPr>
                <w:rFonts w:ascii="Times New Roman" w:hAnsi="Times New Roman" w:cs="Times New Roman"/>
                <w:sz w:val="20"/>
                <w:szCs w:val="20"/>
              </w:rPr>
              <w:t xml:space="preserve"> Standard errors are in parentheses. N and NT are, correspondingly, the numbers of countries and the effective number of observations. ***, ** and * respectively, denote significance at 1%, 5 % and 10% levels.</w:t>
            </w:r>
          </w:p>
        </w:tc>
      </w:tr>
    </w:tbl>
    <w:p w14:paraId="6D2719BA" w14:textId="77777777" w:rsidR="003005D3" w:rsidRPr="00F41DBE" w:rsidRDefault="003005D3" w:rsidP="00F41DBE">
      <w:pPr>
        <w:spacing w:after="0" w:line="240" w:lineRule="auto"/>
        <w:ind w:firstLine="425"/>
        <w:jc w:val="both"/>
        <w:rPr>
          <w:rFonts w:ascii="Times New Roman" w:hAnsi="Times New Roman" w:cs="Times New Roman"/>
          <w:sz w:val="20"/>
          <w:szCs w:val="20"/>
        </w:rPr>
      </w:pPr>
    </w:p>
    <w:p w14:paraId="01911992" w14:textId="77777777" w:rsidR="000845FC" w:rsidRDefault="000845FC" w:rsidP="007F1162">
      <w:pPr>
        <w:spacing w:after="0" w:line="360" w:lineRule="auto"/>
        <w:ind w:firstLine="426"/>
        <w:jc w:val="both"/>
        <w:rPr>
          <w:rFonts w:ascii="Times New Roman" w:hAnsi="Times New Roman" w:cs="Times New Roman"/>
          <w:sz w:val="24"/>
          <w:szCs w:val="24"/>
        </w:rPr>
      </w:pPr>
    </w:p>
    <w:p w14:paraId="59143A03" w14:textId="5D1DB1A3" w:rsidR="00392EBD" w:rsidRDefault="00072F27" w:rsidP="007F116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To investigate whether the </w:t>
      </w:r>
      <w:r w:rsidR="003A59DD">
        <w:rPr>
          <w:rFonts w:ascii="Times New Roman" w:hAnsi="Times New Roman" w:cs="Times New Roman"/>
          <w:sz w:val="24"/>
          <w:szCs w:val="24"/>
        </w:rPr>
        <w:t>main components</w:t>
      </w:r>
      <w:r>
        <w:rPr>
          <w:rFonts w:ascii="Times New Roman" w:hAnsi="Times New Roman" w:cs="Times New Roman"/>
          <w:sz w:val="24"/>
          <w:szCs w:val="24"/>
        </w:rPr>
        <w:t xml:space="preserve"> of financial integration matters in </w:t>
      </w:r>
      <w:r w:rsidR="00B93E79">
        <w:rPr>
          <w:rFonts w:ascii="Times New Roman" w:hAnsi="Times New Roman" w:cs="Times New Roman"/>
          <w:sz w:val="24"/>
          <w:szCs w:val="24"/>
        </w:rPr>
        <w:t>explaining the</w:t>
      </w:r>
      <w:r>
        <w:rPr>
          <w:rFonts w:ascii="Times New Roman" w:hAnsi="Times New Roman" w:cs="Times New Roman"/>
          <w:sz w:val="24"/>
          <w:szCs w:val="24"/>
        </w:rPr>
        <w:t xml:space="preserve"> effect </w:t>
      </w:r>
      <w:r w:rsidR="002D06C2">
        <w:rPr>
          <w:rFonts w:ascii="Times New Roman" w:hAnsi="Times New Roman" w:cs="Times New Roman"/>
          <w:sz w:val="24"/>
          <w:szCs w:val="24"/>
        </w:rPr>
        <w:t>of natural resource endowments on growth, we decompose the international financial integratio</w:t>
      </w:r>
      <w:r w:rsidR="00E5786A">
        <w:rPr>
          <w:rFonts w:ascii="Times New Roman" w:hAnsi="Times New Roman" w:cs="Times New Roman"/>
          <w:sz w:val="24"/>
          <w:szCs w:val="24"/>
        </w:rPr>
        <w:t xml:space="preserve">n as assets and liabilities flows. Asset flows </w:t>
      </w:r>
      <w:r w:rsidR="00564F94">
        <w:rPr>
          <w:rFonts w:ascii="Times New Roman" w:hAnsi="Times New Roman" w:cs="Times New Roman"/>
          <w:sz w:val="24"/>
          <w:szCs w:val="24"/>
        </w:rPr>
        <w:t xml:space="preserve">(capital outflows) </w:t>
      </w:r>
      <w:r w:rsidR="00E5786A">
        <w:rPr>
          <w:rFonts w:ascii="Times New Roman" w:hAnsi="Times New Roman" w:cs="Times New Roman"/>
          <w:sz w:val="24"/>
          <w:szCs w:val="24"/>
        </w:rPr>
        <w:t xml:space="preserve">represent the </w:t>
      </w:r>
      <w:r w:rsidR="001B6FC4">
        <w:rPr>
          <w:rFonts w:ascii="Times New Roman" w:hAnsi="Times New Roman" w:cs="Times New Roman"/>
          <w:sz w:val="24"/>
          <w:szCs w:val="24"/>
        </w:rPr>
        <w:t xml:space="preserve">net </w:t>
      </w:r>
      <w:r w:rsidR="00E5786A">
        <w:rPr>
          <w:rFonts w:ascii="Times New Roman" w:hAnsi="Times New Roman" w:cs="Times New Roman"/>
          <w:sz w:val="24"/>
          <w:szCs w:val="24"/>
        </w:rPr>
        <w:t>foreign financial asset purchases</w:t>
      </w:r>
      <w:r w:rsidR="00B92EFF">
        <w:rPr>
          <w:rFonts w:ascii="Times New Roman" w:hAnsi="Times New Roman" w:cs="Times New Roman"/>
          <w:sz w:val="24"/>
          <w:szCs w:val="24"/>
        </w:rPr>
        <w:t xml:space="preserve"> by domestic residents. On the other hand, liabilities flows</w:t>
      </w:r>
      <w:r w:rsidR="00CD1BB5">
        <w:rPr>
          <w:rFonts w:ascii="Times New Roman" w:hAnsi="Times New Roman" w:cs="Times New Roman"/>
          <w:sz w:val="24"/>
          <w:szCs w:val="24"/>
        </w:rPr>
        <w:t xml:space="preserve"> (capital inflows)</w:t>
      </w:r>
      <w:r w:rsidR="00B92EFF">
        <w:rPr>
          <w:rFonts w:ascii="Times New Roman" w:hAnsi="Times New Roman" w:cs="Times New Roman"/>
          <w:sz w:val="24"/>
          <w:szCs w:val="24"/>
        </w:rPr>
        <w:t xml:space="preserve"> denote the </w:t>
      </w:r>
      <w:r w:rsidR="001B6FC4">
        <w:rPr>
          <w:rFonts w:ascii="Times New Roman" w:hAnsi="Times New Roman" w:cs="Times New Roman"/>
          <w:sz w:val="24"/>
          <w:szCs w:val="24"/>
        </w:rPr>
        <w:t xml:space="preserve">net </w:t>
      </w:r>
      <w:r w:rsidR="00B92EFF">
        <w:rPr>
          <w:rFonts w:ascii="Times New Roman" w:hAnsi="Times New Roman" w:cs="Times New Roman"/>
          <w:sz w:val="24"/>
          <w:szCs w:val="24"/>
        </w:rPr>
        <w:t>domestic financial asset</w:t>
      </w:r>
      <w:r w:rsidR="00392EBD">
        <w:rPr>
          <w:rFonts w:ascii="Times New Roman" w:hAnsi="Times New Roman" w:cs="Times New Roman"/>
          <w:sz w:val="24"/>
          <w:szCs w:val="24"/>
        </w:rPr>
        <w:t xml:space="preserve"> purchases</w:t>
      </w:r>
      <w:r w:rsidR="001B6FC4">
        <w:rPr>
          <w:rFonts w:ascii="Times New Roman" w:hAnsi="Times New Roman" w:cs="Times New Roman"/>
          <w:sz w:val="24"/>
          <w:szCs w:val="24"/>
        </w:rPr>
        <w:t xml:space="preserve"> </w:t>
      </w:r>
      <w:r w:rsidR="00392EBD">
        <w:rPr>
          <w:rFonts w:ascii="Times New Roman" w:hAnsi="Times New Roman" w:cs="Times New Roman"/>
          <w:sz w:val="24"/>
          <w:szCs w:val="24"/>
        </w:rPr>
        <w:t>by foreign residents.</w:t>
      </w:r>
      <w:r w:rsidR="00D668A7" w:rsidRPr="00D668A7">
        <w:t xml:space="preserve"> </w:t>
      </w:r>
      <w:r w:rsidR="000845FC" w:rsidRPr="008C56C7">
        <w:rPr>
          <w:rFonts w:ascii="Times New Roman" w:eastAsiaTheme="minorEastAsia" w:hAnsi="Times New Roman" w:cs="Times New Roman"/>
          <w:sz w:val="24"/>
          <w:szCs w:val="24"/>
        </w:rPr>
        <w:t>Assets</w:t>
      </w:r>
      <w:r w:rsidR="000845FC">
        <w:rPr>
          <w:rFonts w:ascii="Times New Roman" w:eastAsiaTheme="minorEastAsia" w:hAnsi="Times New Roman" w:cs="Times New Roman"/>
          <w:sz w:val="24"/>
          <w:szCs w:val="24"/>
        </w:rPr>
        <w:t xml:space="preserve"> (Liabilities)</w:t>
      </w:r>
      <w:r w:rsidR="000845FC" w:rsidRPr="008C56C7">
        <w:rPr>
          <w:rFonts w:ascii="Times New Roman" w:eastAsiaTheme="minorEastAsia" w:hAnsi="Times New Roman" w:cs="Times New Roman"/>
          <w:sz w:val="24"/>
          <w:szCs w:val="24"/>
        </w:rPr>
        <w:t xml:space="preserve"> are measured as the sum of portfolio equity, foreign direct investments (FDI) and debt assets</w:t>
      </w:r>
      <w:r w:rsidR="000845FC">
        <w:rPr>
          <w:rFonts w:ascii="Times New Roman" w:eastAsiaTheme="minorEastAsia" w:hAnsi="Times New Roman" w:cs="Times New Roman"/>
          <w:sz w:val="24"/>
          <w:szCs w:val="24"/>
        </w:rPr>
        <w:t xml:space="preserve"> (liabilities)</w:t>
      </w:r>
      <w:r w:rsidR="000845FC" w:rsidRPr="008C56C7">
        <w:rPr>
          <w:rFonts w:ascii="Times New Roman" w:eastAsiaTheme="minorEastAsia" w:hAnsi="Times New Roman" w:cs="Times New Roman"/>
          <w:sz w:val="24"/>
          <w:szCs w:val="24"/>
        </w:rPr>
        <w:t xml:space="preserve"> as a percent of GDP.</w:t>
      </w:r>
      <w:r w:rsidR="000845FC">
        <w:rPr>
          <w:rFonts w:ascii="Times New Roman" w:eastAsiaTheme="minorEastAsia" w:hAnsi="Times New Roman" w:cs="Times New Roman"/>
          <w:sz w:val="24"/>
          <w:szCs w:val="24"/>
        </w:rPr>
        <w:t xml:space="preserve"> </w:t>
      </w:r>
      <w:r w:rsidR="00D668A7" w:rsidRPr="00D668A7">
        <w:rPr>
          <w:rFonts w:ascii="Times New Roman" w:hAnsi="Times New Roman" w:cs="Times New Roman"/>
          <w:sz w:val="24"/>
          <w:szCs w:val="24"/>
        </w:rPr>
        <w:t xml:space="preserve">The data for </w:t>
      </w:r>
      <w:r w:rsidR="00693F44">
        <w:rPr>
          <w:rFonts w:ascii="Times New Roman" w:hAnsi="Times New Roman" w:cs="Times New Roman"/>
          <w:sz w:val="24"/>
          <w:szCs w:val="24"/>
        </w:rPr>
        <w:t xml:space="preserve">assets and liabilities </w:t>
      </w:r>
      <w:r w:rsidR="00D668A7" w:rsidRPr="00D668A7">
        <w:rPr>
          <w:rFonts w:ascii="Times New Roman" w:hAnsi="Times New Roman" w:cs="Times New Roman"/>
          <w:sz w:val="24"/>
          <w:szCs w:val="24"/>
        </w:rPr>
        <w:t xml:space="preserve">are from Lane and </w:t>
      </w:r>
      <w:proofErr w:type="spellStart"/>
      <w:r w:rsidR="00D668A7" w:rsidRPr="00D668A7">
        <w:rPr>
          <w:rFonts w:ascii="Times New Roman" w:hAnsi="Times New Roman" w:cs="Times New Roman"/>
          <w:sz w:val="24"/>
          <w:szCs w:val="24"/>
        </w:rPr>
        <w:t>Milesi</w:t>
      </w:r>
      <w:proofErr w:type="spellEnd"/>
      <w:r w:rsidR="00D668A7" w:rsidRPr="00D668A7">
        <w:rPr>
          <w:rFonts w:ascii="Times New Roman" w:hAnsi="Times New Roman" w:cs="Times New Roman"/>
          <w:sz w:val="24"/>
          <w:szCs w:val="24"/>
        </w:rPr>
        <w:t>-Ferretti (2018).</w:t>
      </w:r>
      <w:r w:rsidR="00D668A7">
        <w:rPr>
          <w:rFonts w:ascii="Times New Roman" w:hAnsi="Times New Roman" w:cs="Times New Roman"/>
          <w:sz w:val="24"/>
          <w:szCs w:val="24"/>
        </w:rPr>
        <w:t xml:space="preserve"> </w:t>
      </w:r>
    </w:p>
    <w:p w14:paraId="2828DDB0" w14:textId="6FFBE717" w:rsidR="00B93E79" w:rsidRDefault="00392EBD" w:rsidP="007F116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First, we consider whether resident-driven asset flows</w:t>
      </w:r>
      <w:r w:rsidR="00475B39">
        <w:rPr>
          <w:rFonts w:ascii="Times New Roman" w:hAnsi="Times New Roman" w:cs="Times New Roman"/>
          <w:sz w:val="24"/>
          <w:szCs w:val="24"/>
        </w:rPr>
        <w:t xml:space="preserve"> (</w:t>
      </w:r>
      <w:r w:rsidR="001B6FC4">
        <w:rPr>
          <w:rFonts w:ascii="Times New Roman" w:hAnsi="Times New Roman" w:cs="Times New Roman"/>
          <w:sz w:val="24"/>
          <w:szCs w:val="24"/>
        </w:rPr>
        <w:t>Assets, capital outflows</w:t>
      </w:r>
      <w:r w:rsidR="00475B39">
        <w:rPr>
          <w:rFonts w:ascii="Times New Roman" w:hAnsi="Times New Roman" w:cs="Times New Roman"/>
          <w:sz w:val="24"/>
          <w:szCs w:val="24"/>
        </w:rPr>
        <w:t>)</w:t>
      </w:r>
      <w:r>
        <w:rPr>
          <w:rFonts w:ascii="Times New Roman" w:hAnsi="Times New Roman" w:cs="Times New Roman"/>
          <w:sz w:val="24"/>
          <w:szCs w:val="24"/>
        </w:rPr>
        <w:t xml:space="preserve"> </w:t>
      </w:r>
      <w:r w:rsidR="00B93E79">
        <w:rPr>
          <w:rFonts w:ascii="Times New Roman" w:hAnsi="Times New Roman" w:cs="Times New Roman"/>
          <w:sz w:val="24"/>
          <w:szCs w:val="24"/>
        </w:rPr>
        <w:t xml:space="preserve">provide endogenous threshold for the effect of NRE on growth. To this end, we estimate the following equation: </w:t>
      </w:r>
    </w:p>
    <w:p w14:paraId="607265B9" w14:textId="4644E1F1" w:rsidR="00B93E79" w:rsidRDefault="00B92EFF" w:rsidP="002733C4">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GDPpc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GDPpc</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NRE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Assets</m:t>
            </m:r>
          </m:e>
          <m:sub>
            <m:r>
              <w:rPr>
                <w:rFonts w:ascii="Cambria Math" w:hAnsi="Cambria Math" w:cs="Times New Roman"/>
                <w:sz w:val="24"/>
                <w:szCs w:val="24"/>
              </w:rPr>
              <m:t>it</m:t>
            </m:r>
          </m:sub>
        </m:sSub>
        <m:r>
          <w:rPr>
            <w:rFonts w:ascii="Cambria Math" w:hAnsi="Cambria Math" w:cs="Times New Roman"/>
            <w:sz w:val="24"/>
            <w:szCs w:val="24"/>
          </w:rPr>
          <m:t xml:space="preserve"> ≤λ)+</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NRE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Assets</m:t>
            </m:r>
          </m:e>
          <m:sub>
            <m:r>
              <w:rPr>
                <w:rFonts w:ascii="Cambria Math" w:hAnsi="Cambria Math" w:cs="Times New Roman"/>
                <w:sz w:val="24"/>
                <w:szCs w:val="24"/>
              </w:rPr>
              <m:t>it</m:t>
            </m:r>
          </m:sub>
        </m:sSub>
        <m:r>
          <w:rPr>
            <w:rFonts w:ascii="Cambria Math" w:hAnsi="Cambria Math" w:cs="Times New Roman"/>
            <w:sz w:val="24"/>
            <w:szCs w:val="24"/>
          </w:rPr>
          <m:t xml:space="preserve"> &gt;λ) +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HC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FD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IFI</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oMath>
      <w:r w:rsidR="002733C4">
        <w:rPr>
          <w:rFonts w:ascii="Times New Roman" w:eastAsiaTheme="minorEastAsia" w:hAnsi="Times New Roman" w:cs="Times New Roman"/>
          <w:sz w:val="24"/>
          <w:szCs w:val="24"/>
        </w:rPr>
        <w:tab/>
      </w:r>
      <w:r w:rsidR="002733C4">
        <w:rPr>
          <w:rFonts w:ascii="Times New Roman" w:eastAsiaTheme="minorEastAsia" w:hAnsi="Times New Roman" w:cs="Times New Roman"/>
          <w:sz w:val="24"/>
          <w:szCs w:val="24"/>
        </w:rPr>
        <w:tab/>
      </w:r>
      <w:r w:rsidR="002733C4">
        <w:rPr>
          <w:rFonts w:ascii="Times New Roman" w:eastAsiaTheme="minorEastAsia" w:hAnsi="Times New Roman" w:cs="Times New Roman"/>
          <w:sz w:val="24"/>
          <w:szCs w:val="24"/>
        </w:rPr>
        <w:tab/>
      </w:r>
      <w:r w:rsidR="002733C4">
        <w:rPr>
          <w:rFonts w:ascii="Times New Roman" w:eastAsiaTheme="minorEastAsia" w:hAnsi="Times New Roman" w:cs="Times New Roman"/>
          <w:sz w:val="24"/>
          <w:szCs w:val="24"/>
        </w:rPr>
        <w:tab/>
      </w:r>
      <w:r w:rsidR="002733C4">
        <w:rPr>
          <w:rFonts w:ascii="Times New Roman" w:eastAsiaTheme="minorEastAsia" w:hAnsi="Times New Roman" w:cs="Times New Roman"/>
          <w:sz w:val="24"/>
          <w:szCs w:val="24"/>
        </w:rPr>
        <w:tab/>
      </w:r>
      <w:r w:rsidR="002733C4">
        <w:rPr>
          <w:rFonts w:ascii="Times New Roman" w:eastAsiaTheme="minorEastAsia" w:hAnsi="Times New Roman" w:cs="Times New Roman"/>
          <w:sz w:val="24"/>
          <w:szCs w:val="24"/>
        </w:rPr>
        <w:tab/>
        <w:t>(3)</w:t>
      </w:r>
    </w:p>
    <w:p w14:paraId="53C7179B" w14:textId="77777777" w:rsidR="001B6FC4" w:rsidRPr="008C56C7" w:rsidRDefault="001B6FC4" w:rsidP="002463CD">
      <w:pPr>
        <w:spacing w:line="360" w:lineRule="auto"/>
        <w:ind w:firstLine="567"/>
        <w:jc w:val="both"/>
        <w:rPr>
          <w:rFonts w:ascii="Times New Roman" w:eastAsiaTheme="minorEastAsia" w:hAnsi="Times New Roman" w:cs="Times New Roman"/>
          <w:sz w:val="24"/>
          <w:szCs w:val="24"/>
        </w:rPr>
      </w:pPr>
    </w:p>
    <w:tbl>
      <w:tblPr>
        <w:tblStyle w:val="TableGrid"/>
        <w:tblW w:w="9356" w:type="dxa"/>
        <w:tblInd w:w="-5" w:type="dxa"/>
        <w:tblLayout w:type="fixed"/>
        <w:tblLook w:val="04A0" w:firstRow="1" w:lastRow="0" w:firstColumn="1" w:lastColumn="0" w:noHBand="0" w:noVBand="1"/>
      </w:tblPr>
      <w:tblGrid>
        <w:gridCol w:w="1449"/>
        <w:gridCol w:w="1592"/>
        <w:gridCol w:w="1176"/>
        <w:gridCol w:w="1287"/>
        <w:gridCol w:w="1584"/>
        <w:gridCol w:w="1134"/>
        <w:gridCol w:w="1134"/>
      </w:tblGrid>
      <w:tr w:rsidR="00B02E25" w:rsidRPr="00F16F5A" w14:paraId="567789F8" w14:textId="77777777" w:rsidTr="0030450E">
        <w:trPr>
          <w:trHeight w:val="203"/>
        </w:trPr>
        <w:tc>
          <w:tcPr>
            <w:tcW w:w="9356" w:type="dxa"/>
            <w:gridSpan w:val="7"/>
          </w:tcPr>
          <w:p w14:paraId="2B0AC014" w14:textId="680DA143" w:rsidR="00B02E25" w:rsidRPr="00F16F5A" w:rsidRDefault="00B02E25" w:rsidP="00EB4BB0">
            <w:pPr>
              <w:jc w:val="both"/>
              <w:rPr>
                <w:rFonts w:ascii="Times New Roman" w:hAnsi="Times New Roman" w:cs="Times New Roman"/>
              </w:rPr>
            </w:pPr>
            <w:r w:rsidRPr="00F16F5A">
              <w:rPr>
                <w:rFonts w:ascii="Times New Roman" w:hAnsi="Times New Roman" w:cs="Times New Roman"/>
                <w:b/>
                <w:bCs/>
              </w:rPr>
              <w:t>Table 3:</w:t>
            </w:r>
            <w:r w:rsidRPr="00F16F5A">
              <w:rPr>
                <w:rFonts w:ascii="Times New Roman" w:hAnsi="Times New Roman" w:cs="Times New Roman"/>
              </w:rPr>
              <w:t xml:space="preserve"> Resident-driven financial flows (</w:t>
            </w:r>
            <w:r w:rsidR="005B3357" w:rsidRPr="00F16F5A">
              <w:rPr>
                <w:rFonts w:ascii="Times New Roman" w:hAnsi="Times New Roman" w:cs="Times New Roman"/>
              </w:rPr>
              <w:t>A</w:t>
            </w:r>
            <w:r w:rsidRPr="00F16F5A">
              <w:rPr>
                <w:rFonts w:ascii="Times New Roman" w:hAnsi="Times New Roman" w:cs="Times New Roman"/>
              </w:rPr>
              <w:t>ssets) as Threshold</w:t>
            </w:r>
          </w:p>
        </w:tc>
      </w:tr>
      <w:tr w:rsidR="00205D97" w:rsidRPr="00F16F5A" w14:paraId="1B51E634" w14:textId="77777777" w:rsidTr="0030450E">
        <w:trPr>
          <w:trHeight w:val="193"/>
        </w:trPr>
        <w:tc>
          <w:tcPr>
            <w:tcW w:w="1449" w:type="dxa"/>
          </w:tcPr>
          <w:p w14:paraId="06964D9B" w14:textId="77777777" w:rsidR="00205D97" w:rsidRPr="00F16F5A" w:rsidRDefault="00205D97" w:rsidP="00205D97">
            <w:pPr>
              <w:jc w:val="center"/>
              <w:rPr>
                <w:rFonts w:ascii="Times New Roman" w:hAnsi="Times New Roman" w:cs="Times New Roman"/>
              </w:rPr>
            </w:pPr>
          </w:p>
        </w:tc>
        <w:tc>
          <w:tcPr>
            <w:tcW w:w="1592" w:type="dxa"/>
          </w:tcPr>
          <w:p w14:paraId="4F2BE8E2" w14:textId="7508990F" w:rsidR="00205D97" w:rsidRPr="00F16F5A" w:rsidRDefault="00205D97" w:rsidP="00205D97">
            <w:pPr>
              <w:jc w:val="center"/>
              <w:rPr>
                <w:rFonts w:ascii="Times New Roman" w:hAnsi="Times New Roman" w:cs="Times New Roman"/>
              </w:rPr>
            </w:pPr>
            <w:r w:rsidRPr="00F16F5A">
              <w:rPr>
                <w:rFonts w:ascii="Times New Roman" w:hAnsi="Times New Roman" w:cs="Times New Roman"/>
              </w:rPr>
              <w:t>Eq. (3.1)</w:t>
            </w:r>
          </w:p>
        </w:tc>
        <w:tc>
          <w:tcPr>
            <w:tcW w:w="1176" w:type="dxa"/>
          </w:tcPr>
          <w:p w14:paraId="6291FB12" w14:textId="1318A686" w:rsidR="00205D97" w:rsidRPr="00F16F5A" w:rsidRDefault="00205D97" w:rsidP="00205D97">
            <w:pPr>
              <w:jc w:val="center"/>
              <w:rPr>
                <w:rFonts w:ascii="Times New Roman" w:hAnsi="Times New Roman" w:cs="Times New Roman"/>
              </w:rPr>
            </w:pPr>
            <w:r w:rsidRPr="00F16F5A">
              <w:rPr>
                <w:rFonts w:ascii="Times New Roman" w:hAnsi="Times New Roman" w:cs="Times New Roman"/>
              </w:rPr>
              <w:t>Eq. (3.2)</w:t>
            </w:r>
          </w:p>
        </w:tc>
        <w:tc>
          <w:tcPr>
            <w:tcW w:w="1287" w:type="dxa"/>
          </w:tcPr>
          <w:p w14:paraId="1559BAA2" w14:textId="6017DCBE" w:rsidR="00205D97" w:rsidRPr="00F16F5A" w:rsidRDefault="00205D97" w:rsidP="00205D97">
            <w:pPr>
              <w:jc w:val="center"/>
              <w:rPr>
                <w:rFonts w:ascii="Times New Roman" w:hAnsi="Times New Roman" w:cs="Times New Roman"/>
              </w:rPr>
            </w:pPr>
            <w:r w:rsidRPr="00F16F5A">
              <w:rPr>
                <w:rFonts w:ascii="Times New Roman" w:hAnsi="Times New Roman" w:cs="Times New Roman"/>
              </w:rPr>
              <w:t>Eq. (3.3)</w:t>
            </w:r>
          </w:p>
        </w:tc>
        <w:tc>
          <w:tcPr>
            <w:tcW w:w="1584" w:type="dxa"/>
          </w:tcPr>
          <w:p w14:paraId="2E598B34" w14:textId="525035C1" w:rsidR="00205D97" w:rsidRPr="00F16F5A" w:rsidRDefault="00205D97" w:rsidP="00205D97">
            <w:pPr>
              <w:jc w:val="center"/>
              <w:rPr>
                <w:rFonts w:ascii="Times New Roman" w:hAnsi="Times New Roman" w:cs="Times New Roman"/>
              </w:rPr>
            </w:pPr>
            <w:r w:rsidRPr="00F16F5A">
              <w:rPr>
                <w:rFonts w:ascii="Times New Roman" w:hAnsi="Times New Roman" w:cs="Times New Roman"/>
              </w:rPr>
              <w:t>Eq. (3.4)</w:t>
            </w:r>
          </w:p>
        </w:tc>
        <w:tc>
          <w:tcPr>
            <w:tcW w:w="1134" w:type="dxa"/>
          </w:tcPr>
          <w:p w14:paraId="3C3E2621" w14:textId="11182069" w:rsidR="00205D97" w:rsidRPr="00F16F5A" w:rsidRDefault="00205D97" w:rsidP="00205D97">
            <w:pPr>
              <w:jc w:val="center"/>
              <w:rPr>
                <w:rFonts w:ascii="Times New Roman" w:hAnsi="Times New Roman" w:cs="Times New Roman"/>
              </w:rPr>
            </w:pPr>
            <w:r w:rsidRPr="00F16F5A">
              <w:rPr>
                <w:rFonts w:ascii="Times New Roman" w:hAnsi="Times New Roman" w:cs="Times New Roman"/>
              </w:rPr>
              <w:t>Eq. (3.5)</w:t>
            </w:r>
          </w:p>
        </w:tc>
        <w:tc>
          <w:tcPr>
            <w:tcW w:w="1134" w:type="dxa"/>
          </w:tcPr>
          <w:p w14:paraId="37498A78" w14:textId="4739874E" w:rsidR="00205D97" w:rsidRPr="00F16F5A" w:rsidRDefault="00205D97" w:rsidP="00205D97">
            <w:pPr>
              <w:jc w:val="center"/>
              <w:rPr>
                <w:rFonts w:ascii="Times New Roman" w:hAnsi="Times New Roman" w:cs="Times New Roman"/>
              </w:rPr>
            </w:pPr>
            <w:r w:rsidRPr="00F16F5A">
              <w:rPr>
                <w:rFonts w:ascii="Times New Roman" w:hAnsi="Times New Roman" w:cs="Times New Roman"/>
              </w:rPr>
              <w:t>Eq. (3.6)</w:t>
            </w:r>
          </w:p>
        </w:tc>
      </w:tr>
      <w:tr w:rsidR="00205D97" w:rsidRPr="00F16F5A" w14:paraId="769CE672" w14:textId="77777777" w:rsidTr="0030450E">
        <w:trPr>
          <w:trHeight w:val="193"/>
        </w:trPr>
        <w:tc>
          <w:tcPr>
            <w:tcW w:w="1449" w:type="dxa"/>
          </w:tcPr>
          <w:p w14:paraId="092DBBE7" w14:textId="77777777" w:rsidR="00205D97" w:rsidRPr="00F16F5A" w:rsidRDefault="00205D97" w:rsidP="00205D97">
            <w:pPr>
              <w:jc w:val="both"/>
              <w:rPr>
                <w:rFonts w:ascii="Times New Roman" w:hAnsi="Times New Roman" w:cs="Times New Roman"/>
              </w:rPr>
            </w:pPr>
          </w:p>
        </w:tc>
        <w:tc>
          <w:tcPr>
            <w:tcW w:w="1592" w:type="dxa"/>
          </w:tcPr>
          <w:p w14:paraId="3A8E4CAF"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Whole sample</w:t>
            </w:r>
          </w:p>
        </w:tc>
        <w:tc>
          <w:tcPr>
            <w:tcW w:w="1176" w:type="dxa"/>
          </w:tcPr>
          <w:p w14:paraId="00209F28"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GCC</w:t>
            </w:r>
          </w:p>
        </w:tc>
        <w:tc>
          <w:tcPr>
            <w:tcW w:w="1287" w:type="dxa"/>
          </w:tcPr>
          <w:p w14:paraId="7E86833D" w14:textId="37013542" w:rsidR="00205D97" w:rsidRPr="00F16F5A" w:rsidRDefault="001D747A" w:rsidP="00205D97">
            <w:pPr>
              <w:jc w:val="both"/>
              <w:rPr>
                <w:rFonts w:ascii="Times New Roman" w:hAnsi="Times New Roman" w:cs="Times New Roman"/>
              </w:rPr>
            </w:pPr>
            <w:r>
              <w:rPr>
                <w:rFonts w:ascii="Times New Roman" w:hAnsi="Times New Roman" w:cs="Times New Roman"/>
              </w:rPr>
              <w:t>Non-GCC</w:t>
            </w:r>
          </w:p>
        </w:tc>
        <w:tc>
          <w:tcPr>
            <w:tcW w:w="1584" w:type="dxa"/>
          </w:tcPr>
          <w:p w14:paraId="0965C6D5"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Whole sample</w:t>
            </w:r>
          </w:p>
        </w:tc>
        <w:tc>
          <w:tcPr>
            <w:tcW w:w="1134" w:type="dxa"/>
          </w:tcPr>
          <w:p w14:paraId="20898B0F"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GCC</w:t>
            </w:r>
          </w:p>
        </w:tc>
        <w:tc>
          <w:tcPr>
            <w:tcW w:w="1134" w:type="dxa"/>
          </w:tcPr>
          <w:p w14:paraId="57A88255" w14:textId="6FC0BE9F" w:rsidR="00205D97" w:rsidRPr="00F16F5A" w:rsidRDefault="0030450E" w:rsidP="00205D97">
            <w:pPr>
              <w:jc w:val="both"/>
              <w:rPr>
                <w:rFonts w:ascii="Times New Roman" w:hAnsi="Times New Roman" w:cs="Times New Roman"/>
              </w:rPr>
            </w:pPr>
            <w:r>
              <w:rPr>
                <w:rFonts w:ascii="Times New Roman" w:hAnsi="Times New Roman" w:cs="Times New Roman"/>
              </w:rPr>
              <w:t>Non-GCC</w:t>
            </w:r>
          </w:p>
        </w:tc>
      </w:tr>
      <w:tr w:rsidR="00205D97" w:rsidRPr="00F16F5A" w14:paraId="1700B3CB" w14:textId="77777777" w:rsidTr="0030450E">
        <w:trPr>
          <w:trHeight w:val="203"/>
        </w:trPr>
        <w:tc>
          <w:tcPr>
            <w:tcW w:w="1449" w:type="dxa"/>
          </w:tcPr>
          <w:p w14:paraId="7C418F0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Threshold</w:t>
            </w:r>
          </w:p>
        </w:tc>
        <w:tc>
          <w:tcPr>
            <w:tcW w:w="1592" w:type="dxa"/>
          </w:tcPr>
          <w:p w14:paraId="7A1839A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144.726</w:t>
            </w:r>
          </w:p>
        </w:tc>
        <w:tc>
          <w:tcPr>
            <w:tcW w:w="1176" w:type="dxa"/>
          </w:tcPr>
          <w:p w14:paraId="0E67EA13"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156.835</w:t>
            </w:r>
          </w:p>
        </w:tc>
        <w:tc>
          <w:tcPr>
            <w:tcW w:w="1287" w:type="dxa"/>
          </w:tcPr>
          <w:p w14:paraId="438B95DF"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34.775</w:t>
            </w:r>
          </w:p>
        </w:tc>
        <w:tc>
          <w:tcPr>
            <w:tcW w:w="1584" w:type="dxa"/>
          </w:tcPr>
          <w:p w14:paraId="5D0163F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143.527</w:t>
            </w:r>
          </w:p>
        </w:tc>
        <w:tc>
          <w:tcPr>
            <w:tcW w:w="1134" w:type="dxa"/>
          </w:tcPr>
          <w:p w14:paraId="1965511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124.425</w:t>
            </w:r>
          </w:p>
        </w:tc>
        <w:tc>
          <w:tcPr>
            <w:tcW w:w="1134" w:type="dxa"/>
          </w:tcPr>
          <w:p w14:paraId="5EE51FC5"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24.677</w:t>
            </w:r>
          </w:p>
        </w:tc>
      </w:tr>
      <w:tr w:rsidR="00205D97" w:rsidRPr="00F16F5A" w14:paraId="320BA274" w14:textId="77777777" w:rsidTr="0030450E">
        <w:trPr>
          <w:trHeight w:val="203"/>
        </w:trPr>
        <w:tc>
          <w:tcPr>
            <w:tcW w:w="1449" w:type="dxa"/>
          </w:tcPr>
          <w:p w14:paraId="10FE2374"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F</w:t>
            </w:r>
            <w:r w:rsidRPr="00F16F5A">
              <w:rPr>
                <w:rFonts w:ascii="Times New Roman" w:hAnsi="Times New Roman" w:cs="Times New Roman"/>
                <w:vertAlign w:val="subscript"/>
              </w:rPr>
              <w:t>B</w:t>
            </w:r>
            <w:r w:rsidRPr="00F16F5A">
              <w:rPr>
                <w:rFonts w:ascii="Times New Roman" w:hAnsi="Times New Roman" w:cs="Times New Roman"/>
              </w:rPr>
              <w:t>[p-value]</w:t>
            </w:r>
          </w:p>
        </w:tc>
        <w:tc>
          <w:tcPr>
            <w:tcW w:w="1592" w:type="dxa"/>
          </w:tcPr>
          <w:p w14:paraId="00A2CF2B"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0.085</w:t>
            </w:r>
          </w:p>
        </w:tc>
        <w:tc>
          <w:tcPr>
            <w:tcW w:w="1176" w:type="dxa"/>
          </w:tcPr>
          <w:p w14:paraId="00F256AD"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w:t>
            </w:r>
          </w:p>
        </w:tc>
        <w:tc>
          <w:tcPr>
            <w:tcW w:w="1287" w:type="dxa"/>
          </w:tcPr>
          <w:p w14:paraId="6BF3EB36"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0.255</w:t>
            </w:r>
          </w:p>
        </w:tc>
        <w:tc>
          <w:tcPr>
            <w:tcW w:w="1584" w:type="dxa"/>
          </w:tcPr>
          <w:p w14:paraId="07935D15"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0.001</w:t>
            </w:r>
          </w:p>
        </w:tc>
        <w:tc>
          <w:tcPr>
            <w:tcW w:w="1134" w:type="dxa"/>
          </w:tcPr>
          <w:p w14:paraId="3B66AD7F"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0.001</w:t>
            </w:r>
          </w:p>
        </w:tc>
        <w:tc>
          <w:tcPr>
            <w:tcW w:w="1134" w:type="dxa"/>
          </w:tcPr>
          <w:p w14:paraId="6D1AA3D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0.312</w:t>
            </w:r>
          </w:p>
        </w:tc>
      </w:tr>
      <w:tr w:rsidR="00205D97" w:rsidRPr="00F16F5A" w14:paraId="792A18A0" w14:textId="77777777" w:rsidTr="0030450E">
        <w:trPr>
          <w:trHeight w:val="203"/>
        </w:trPr>
        <w:tc>
          <w:tcPr>
            <w:tcW w:w="1449" w:type="dxa"/>
          </w:tcPr>
          <w:p w14:paraId="03641D07"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Constant</w:t>
            </w:r>
          </w:p>
        </w:tc>
        <w:tc>
          <w:tcPr>
            <w:tcW w:w="1592" w:type="dxa"/>
          </w:tcPr>
          <w:p w14:paraId="32BA43B3"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0.867***</w:t>
            </w:r>
          </w:p>
          <w:p w14:paraId="2EC3FFAC"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(0.116)</w:t>
            </w:r>
          </w:p>
        </w:tc>
        <w:tc>
          <w:tcPr>
            <w:tcW w:w="1176" w:type="dxa"/>
          </w:tcPr>
          <w:p w14:paraId="30343490"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2.169***</w:t>
            </w:r>
          </w:p>
          <w:p w14:paraId="5DD1524D"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(0.341)</w:t>
            </w:r>
          </w:p>
        </w:tc>
        <w:tc>
          <w:tcPr>
            <w:tcW w:w="1287" w:type="dxa"/>
          </w:tcPr>
          <w:p w14:paraId="424F3395"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0.439***</w:t>
            </w:r>
          </w:p>
          <w:p w14:paraId="737AAC46"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(0.126)</w:t>
            </w:r>
          </w:p>
        </w:tc>
        <w:tc>
          <w:tcPr>
            <w:tcW w:w="1584" w:type="dxa"/>
          </w:tcPr>
          <w:p w14:paraId="442FEEC4"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0.786***</w:t>
            </w:r>
          </w:p>
          <w:p w14:paraId="7DE7C06C"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(0.097)</w:t>
            </w:r>
          </w:p>
        </w:tc>
        <w:tc>
          <w:tcPr>
            <w:tcW w:w="1134" w:type="dxa"/>
          </w:tcPr>
          <w:p w14:paraId="3ECDECA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2.072***</w:t>
            </w:r>
          </w:p>
          <w:p w14:paraId="7CFD124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(0.283)</w:t>
            </w:r>
          </w:p>
        </w:tc>
        <w:tc>
          <w:tcPr>
            <w:tcW w:w="1134" w:type="dxa"/>
          </w:tcPr>
          <w:p w14:paraId="13B3AD9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0.497***</w:t>
            </w:r>
          </w:p>
          <w:p w14:paraId="6F17A537"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(0.089)</w:t>
            </w:r>
          </w:p>
        </w:tc>
      </w:tr>
      <w:tr w:rsidR="00205D97" w:rsidRPr="00F16F5A" w14:paraId="0724B4DB" w14:textId="77777777" w:rsidTr="0030450E">
        <w:trPr>
          <w:trHeight w:val="203"/>
        </w:trPr>
        <w:tc>
          <w:tcPr>
            <w:tcW w:w="1449" w:type="dxa"/>
          </w:tcPr>
          <w:p w14:paraId="5EFFB6D2" w14:textId="77777777" w:rsidR="00205D97" w:rsidRPr="00F16F5A" w:rsidRDefault="00205D97" w:rsidP="00205D97">
            <w:pPr>
              <w:jc w:val="both"/>
              <w:rPr>
                <w:rFonts w:ascii="Times New Roman" w:hAnsi="Times New Roman" w:cs="Times New Roman"/>
              </w:rPr>
            </w:pPr>
            <w:proofErr w:type="gramStart"/>
            <w:r w:rsidRPr="00F16F5A">
              <w:rPr>
                <w:rFonts w:ascii="Times New Roman" w:hAnsi="Times New Roman" w:cs="Times New Roman"/>
              </w:rPr>
              <w:t>GDPpc</w:t>
            </w:r>
            <w:r w:rsidRPr="00F16F5A">
              <w:rPr>
                <w:rFonts w:ascii="Times New Roman" w:hAnsi="Times New Roman" w:cs="Times New Roman"/>
                <w:vertAlign w:val="subscript"/>
              </w:rPr>
              <w:t>i,t</w:t>
            </w:r>
            <w:proofErr w:type="gramEnd"/>
            <w:r w:rsidRPr="00F16F5A">
              <w:rPr>
                <w:rFonts w:ascii="Times New Roman" w:hAnsi="Times New Roman" w:cs="Times New Roman"/>
                <w:vertAlign w:val="subscript"/>
              </w:rPr>
              <w:t>-1</w:t>
            </w:r>
          </w:p>
        </w:tc>
        <w:tc>
          <w:tcPr>
            <w:tcW w:w="1592" w:type="dxa"/>
          </w:tcPr>
          <w:p w14:paraId="13158A8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0.890***</w:t>
            </w:r>
          </w:p>
          <w:p w14:paraId="3C6F4623"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(0.014)</w:t>
            </w:r>
          </w:p>
        </w:tc>
        <w:tc>
          <w:tcPr>
            <w:tcW w:w="1176" w:type="dxa"/>
          </w:tcPr>
          <w:p w14:paraId="13E28D4D"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0.775***</w:t>
            </w:r>
          </w:p>
          <w:p w14:paraId="75537B9E"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(0.032)</w:t>
            </w:r>
          </w:p>
        </w:tc>
        <w:tc>
          <w:tcPr>
            <w:tcW w:w="1287" w:type="dxa"/>
          </w:tcPr>
          <w:p w14:paraId="1EBA4287"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0.937***</w:t>
            </w:r>
          </w:p>
          <w:p w14:paraId="6A96FEB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(0.018)</w:t>
            </w:r>
          </w:p>
        </w:tc>
        <w:tc>
          <w:tcPr>
            <w:tcW w:w="1584" w:type="dxa"/>
          </w:tcPr>
          <w:p w14:paraId="3DB5E1B5"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0.902***</w:t>
            </w:r>
          </w:p>
          <w:p w14:paraId="05A0BDF1"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(0.012)</w:t>
            </w:r>
          </w:p>
        </w:tc>
        <w:tc>
          <w:tcPr>
            <w:tcW w:w="1134" w:type="dxa"/>
          </w:tcPr>
          <w:p w14:paraId="02A36A39"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0.788***</w:t>
            </w:r>
          </w:p>
          <w:p w14:paraId="522EAB80"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(0.027)</w:t>
            </w:r>
          </w:p>
        </w:tc>
        <w:tc>
          <w:tcPr>
            <w:tcW w:w="1134" w:type="dxa"/>
          </w:tcPr>
          <w:p w14:paraId="63764071"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0.931***</w:t>
            </w:r>
          </w:p>
          <w:p w14:paraId="4A9311F5"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(0.012)</w:t>
            </w:r>
          </w:p>
        </w:tc>
      </w:tr>
      <w:tr w:rsidR="00205D97" w:rsidRPr="00F16F5A" w14:paraId="04A7C612" w14:textId="77777777" w:rsidTr="0030450E">
        <w:trPr>
          <w:trHeight w:val="411"/>
        </w:trPr>
        <w:tc>
          <w:tcPr>
            <w:tcW w:w="1449" w:type="dxa"/>
          </w:tcPr>
          <w:p w14:paraId="263AE8A9" w14:textId="77777777" w:rsidR="00205D97" w:rsidRPr="00F16F5A" w:rsidRDefault="00205D97" w:rsidP="00205D97">
            <w:pPr>
              <w:jc w:val="both"/>
              <w:rPr>
                <w:rFonts w:ascii="Times New Roman" w:hAnsi="Times New Roman" w:cs="Times New Roman"/>
              </w:rPr>
            </w:pPr>
            <w:proofErr w:type="spellStart"/>
            <w:r w:rsidRPr="00F16F5A">
              <w:rPr>
                <w:rFonts w:ascii="Times New Roman" w:hAnsi="Times New Roman" w:cs="Times New Roman"/>
              </w:rPr>
              <w:t>NRE_D</w:t>
            </w:r>
            <w:r w:rsidRPr="00F16F5A">
              <w:rPr>
                <w:rFonts w:ascii="Times New Roman" w:hAnsi="Times New Roman" w:cs="Times New Roman"/>
                <w:vertAlign w:val="subscript"/>
              </w:rPr>
              <w:t>it</w:t>
            </w:r>
            <w:proofErr w:type="spellEnd"/>
          </w:p>
          <w:p w14:paraId="3CFC7097" w14:textId="309C95FB" w:rsidR="00205D97" w:rsidRPr="00F16F5A" w:rsidRDefault="00AE66F6" w:rsidP="00205D97">
            <w:pPr>
              <w:jc w:val="both"/>
              <w:rPr>
                <w:rFonts w:ascii="Times New Roman" w:hAnsi="Times New Roman" w:cs="Times New Roman"/>
              </w:rPr>
            </w:pPr>
            <w:r>
              <w:rPr>
                <w:rFonts w:ascii="Times New Roman" w:hAnsi="Times New Roman" w:cs="Times New Roman"/>
              </w:rPr>
              <w:t>(</w:t>
            </w:r>
            <w:proofErr w:type="spellStart"/>
            <w:r w:rsidR="00205D97" w:rsidRPr="00F16F5A">
              <w:rPr>
                <w:rFonts w:ascii="Times New Roman" w:hAnsi="Times New Roman" w:cs="Times New Roman"/>
              </w:rPr>
              <w:t>Assets</w:t>
            </w:r>
            <w:r w:rsidR="00205D97" w:rsidRPr="00F16F5A">
              <w:rPr>
                <w:rFonts w:ascii="Times New Roman" w:hAnsi="Times New Roman" w:cs="Times New Roman"/>
                <w:vertAlign w:val="subscript"/>
              </w:rPr>
              <w:t>it</w:t>
            </w:r>
            <w:proofErr w:type="spellEnd"/>
            <w:r w:rsidR="00205D97" w:rsidRPr="00F16F5A">
              <w:rPr>
                <w:rFonts w:ascii="Times New Roman" w:hAnsi="Times New Roman" w:cs="Times New Roman"/>
              </w:rPr>
              <w:t xml:space="preserve"> ≤ λ</w:t>
            </w:r>
            <w:r>
              <w:rPr>
                <w:rFonts w:ascii="Times New Roman" w:hAnsi="Times New Roman" w:cs="Times New Roman"/>
              </w:rPr>
              <w:t>)</w:t>
            </w:r>
          </w:p>
        </w:tc>
        <w:tc>
          <w:tcPr>
            <w:tcW w:w="1592" w:type="dxa"/>
          </w:tcPr>
          <w:p w14:paraId="3B78187D"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0.173***</w:t>
            </w:r>
          </w:p>
          <w:p w14:paraId="09503FC4"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(0.050)</w:t>
            </w:r>
          </w:p>
        </w:tc>
        <w:tc>
          <w:tcPr>
            <w:tcW w:w="1176" w:type="dxa"/>
          </w:tcPr>
          <w:p w14:paraId="66AAF933"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0.241**</w:t>
            </w:r>
          </w:p>
          <w:p w14:paraId="4826FFCE"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(0.076)</w:t>
            </w:r>
          </w:p>
        </w:tc>
        <w:tc>
          <w:tcPr>
            <w:tcW w:w="1287" w:type="dxa"/>
          </w:tcPr>
          <w:p w14:paraId="1B30595B"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0.189**</w:t>
            </w:r>
          </w:p>
          <w:p w14:paraId="28E0B188"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(0.070)</w:t>
            </w:r>
          </w:p>
        </w:tc>
        <w:tc>
          <w:tcPr>
            <w:tcW w:w="1584" w:type="dxa"/>
          </w:tcPr>
          <w:p w14:paraId="4F076E18" w14:textId="77777777" w:rsidR="00205D97" w:rsidRPr="00F16F5A" w:rsidRDefault="00205D97" w:rsidP="00205D97">
            <w:pPr>
              <w:jc w:val="both"/>
              <w:rPr>
                <w:rFonts w:ascii="Times New Roman" w:hAnsi="Times New Roman" w:cs="Times New Roman"/>
              </w:rPr>
            </w:pPr>
          </w:p>
        </w:tc>
        <w:tc>
          <w:tcPr>
            <w:tcW w:w="1134" w:type="dxa"/>
          </w:tcPr>
          <w:p w14:paraId="6B1777B1" w14:textId="77777777" w:rsidR="00205D97" w:rsidRPr="00F16F5A" w:rsidRDefault="00205D97" w:rsidP="00205D97">
            <w:pPr>
              <w:jc w:val="both"/>
              <w:rPr>
                <w:rFonts w:ascii="Times New Roman" w:hAnsi="Times New Roman" w:cs="Times New Roman"/>
              </w:rPr>
            </w:pPr>
          </w:p>
        </w:tc>
        <w:tc>
          <w:tcPr>
            <w:tcW w:w="1134" w:type="dxa"/>
          </w:tcPr>
          <w:p w14:paraId="7E57AD7E" w14:textId="77777777" w:rsidR="00205D97" w:rsidRPr="00F16F5A" w:rsidRDefault="00205D97" w:rsidP="00205D97">
            <w:pPr>
              <w:jc w:val="both"/>
              <w:rPr>
                <w:rFonts w:ascii="Times New Roman" w:hAnsi="Times New Roman" w:cs="Times New Roman"/>
              </w:rPr>
            </w:pPr>
          </w:p>
        </w:tc>
      </w:tr>
      <w:tr w:rsidR="00205D97" w:rsidRPr="00F16F5A" w14:paraId="49FE8C93" w14:textId="77777777" w:rsidTr="0030450E">
        <w:trPr>
          <w:trHeight w:val="400"/>
        </w:trPr>
        <w:tc>
          <w:tcPr>
            <w:tcW w:w="1449" w:type="dxa"/>
          </w:tcPr>
          <w:p w14:paraId="3366476E" w14:textId="77777777" w:rsidR="00205D97" w:rsidRPr="00F16F5A" w:rsidRDefault="00205D97" w:rsidP="00205D97">
            <w:pPr>
              <w:jc w:val="both"/>
              <w:rPr>
                <w:rFonts w:ascii="Times New Roman" w:hAnsi="Times New Roman" w:cs="Times New Roman"/>
              </w:rPr>
            </w:pPr>
            <w:proofErr w:type="spellStart"/>
            <w:r w:rsidRPr="00F16F5A">
              <w:rPr>
                <w:rFonts w:ascii="Times New Roman" w:hAnsi="Times New Roman" w:cs="Times New Roman"/>
              </w:rPr>
              <w:t>NRE_D</w:t>
            </w:r>
            <w:r w:rsidRPr="00F16F5A">
              <w:rPr>
                <w:rFonts w:ascii="Times New Roman" w:hAnsi="Times New Roman" w:cs="Times New Roman"/>
                <w:vertAlign w:val="subscript"/>
              </w:rPr>
              <w:t>it</w:t>
            </w:r>
            <w:proofErr w:type="spellEnd"/>
          </w:p>
          <w:p w14:paraId="75CF04D9" w14:textId="67896C2C" w:rsidR="00205D97" w:rsidRPr="00F16F5A" w:rsidRDefault="00AE66F6" w:rsidP="00205D97">
            <w:pPr>
              <w:jc w:val="both"/>
              <w:rPr>
                <w:rFonts w:ascii="Times New Roman" w:hAnsi="Times New Roman" w:cs="Times New Roman"/>
              </w:rPr>
            </w:pPr>
            <w:r>
              <w:rPr>
                <w:rFonts w:ascii="Times New Roman" w:hAnsi="Times New Roman" w:cs="Times New Roman"/>
              </w:rPr>
              <w:t>(</w:t>
            </w:r>
            <w:proofErr w:type="spellStart"/>
            <w:r w:rsidR="00205D97" w:rsidRPr="00F16F5A">
              <w:rPr>
                <w:rFonts w:ascii="Times New Roman" w:hAnsi="Times New Roman" w:cs="Times New Roman"/>
              </w:rPr>
              <w:t>Assets</w:t>
            </w:r>
            <w:r w:rsidR="00205D97" w:rsidRPr="00F16F5A">
              <w:rPr>
                <w:rFonts w:ascii="Times New Roman" w:hAnsi="Times New Roman" w:cs="Times New Roman"/>
                <w:vertAlign w:val="subscript"/>
              </w:rPr>
              <w:t>it</w:t>
            </w:r>
            <w:proofErr w:type="spellEnd"/>
            <w:r w:rsidR="00205D97" w:rsidRPr="00F16F5A">
              <w:rPr>
                <w:rFonts w:ascii="Times New Roman" w:hAnsi="Times New Roman" w:cs="Times New Roman"/>
              </w:rPr>
              <w:t xml:space="preserve"> &gt; λ</w:t>
            </w:r>
            <w:r>
              <w:rPr>
                <w:rFonts w:ascii="Times New Roman" w:hAnsi="Times New Roman" w:cs="Times New Roman"/>
              </w:rPr>
              <w:t>)</w:t>
            </w:r>
          </w:p>
        </w:tc>
        <w:tc>
          <w:tcPr>
            <w:tcW w:w="1592" w:type="dxa"/>
          </w:tcPr>
          <w:p w14:paraId="21F9FA63"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0.045</w:t>
            </w:r>
          </w:p>
          <w:p w14:paraId="0E075DB1"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(0.039)</w:t>
            </w:r>
          </w:p>
        </w:tc>
        <w:tc>
          <w:tcPr>
            <w:tcW w:w="1176" w:type="dxa"/>
          </w:tcPr>
          <w:p w14:paraId="4BA20BD8"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0.104*</w:t>
            </w:r>
          </w:p>
          <w:p w14:paraId="22AD2E5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(0.059)</w:t>
            </w:r>
          </w:p>
        </w:tc>
        <w:tc>
          <w:tcPr>
            <w:tcW w:w="1287" w:type="dxa"/>
          </w:tcPr>
          <w:p w14:paraId="68D6B2E3"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0.157**</w:t>
            </w:r>
          </w:p>
          <w:p w14:paraId="0F99AA06"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(0.057)</w:t>
            </w:r>
          </w:p>
        </w:tc>
        <w:tc>
          <w:tcPr>
            <w:tcW w:w="1584" w:type="dxa"/>
          </w:tcPr>
          <w:p w14:paraId="151C6FD0" w14:textId="77777777" w:rsidR="00205D97" w:rsidRPr="00F16F5A" w:rsidRDefault="00205D97" w:rsidP="00205D97">
            <w:pPr>
              <w:jc w:val="both"/>
              <w:rPr>
                <w:rFonts w:ascii="Times New Roman" w:hAnsi="Times New Roman" w:cs="Times New Roman"/>
              </w:rPr>
            </w:pPr>
          </w:p>
        </w:tc>
        <w:tc>
          <w:tcPr>
            <w:tcW w:w="1134" w:type="dxa"/>
          </w:tcPr>
          <w:p w14:paraId="7EFA4AE9" w14:textId="77777777" w:rsidR="00205D97" w:rsidRPr="00F16F5A" w:rsidRDefault="00205D97" w:rsidP="00205D97">
            <w:pPr>
              <w:jc w:val="both"/>
              <w:rPr>
                <w:rFonts w:ascii="Times New Roman" w:hAnsi="Times New Roman" w:cs="Times New Roman"/>
              </w:rPr>
            </w:pPr>
          </w:p>
        </w:tc>
        <w:tc>
          <w:tcPr>
            <w:tcW w:w="1134" w:type="dxa"/>
          </w:tcPr>
          <w:p w14:paraId="6318D05E" w14:textId="77777777" w:rsidR="00205D97" w:rsidRPr="00F16F5A" w:rsidRDefault="00205D97" w:rsidP="00205D97">
            <w:pPr>
              <w:jc w:val="both"/>
              <w:rPr>
                <w:rFonts w:ascii="Times New Roman" w:hAnsi="Times New Roman" w:cs="Times New Roman"/>
              </w:rPr>
            </w:pPr>
          </w:p>
        </w:tc>
      </w:tr>
      <w:tr w:rsidR="00205D97" w:rsidRPr="00F16F5A" w14:paraId="1E6BAA15" w14:textId="77777777" w:rsidTr="0030450E">
        <w:trPr>
          <w:trHeight w:val="400"/>
        </w:trPr>
        <w:tc>
          <w:tcPr>
            <w:tcW w:w="1449" w:type="dxa"/>
          </w:tcPr>
          <w:p w14:paraId="4563C8DB" w14:textId="77777777" w:rsidR="00205D97" w:rsidRPr="00F16F5A" w:rsidRDefault="00205D97" w:rsidP="00205D97">
            <w:pPr>
              <w:jc w:val="both"/>
              <w:rPr>
                <w:rFonts w:ascii="Times New Roman" w:hAnsi="Times New Roman" w:cs="Times New Roman"/>
              </w:rPr>
            </w:pPr>
            <w:proofErr w:type="spellStart"/>
            <w:r w:rsidRPr="00F16F5A">
              <w:rPr>
                <w:rFonts w:ascii="Times New Roman" w:hAnsi="Times New Roman" w:cs="Times New Roman"/>
              </w:rPr>
              <w:t>NRE_A</w:t>
            </w:r>
            <w:r w:rsidRPr="00F16F5A">
              <w:rPr>
                <w:rFonts w:ascii="Times New Roman" w:hAnsi="Times New Roman" w:cs="Times New Roman"/>
                <w:vertAlign w:val="subscript"/>
              </w:rPr>
              <w:t>it</w:t>
            </w:r>
            <w:proofErr w:type="spellEnd"/>
          </w:p>
          <w:p w14:paraId="201D5127" w14:textId="2A985E51" w:rsidR="00205D97" w:rsidRPr="00F16F5A" w:rsidRDefault="00AE66F6" w:rsidP="00205D97">
            <w:pPr>
              <w:jc w:val="both"/>
              <w:rPr>
                <w:rFonts w:ascii="Times New Roman" w:hAnsi="Times New Roman" w:cs="Times New Roman"/>
              </w:rPr>
            </w:pPr>
            <w:r>
              <w:rPr>
                <w:rFonts w:ascii="Times New Roman" w:hAnsi="Times New Roman" w:cs="Times New Roman"/>
              </w:rPr>
              <w:t>(</w:t>
            </w:r>
            <w:proofErr w:type="spellStart"/>
            <w:r w:rsidR="00205D97" w:rsidRPr="00F16F5A">
              <w:rPr>
                <w:rFonts w:ascii="Times New Roman" w:hAnsi="Times New Roman" w:cs="Times New Roman"/>
              </w:rPr>
              <w:t>Assets</w:t>
            </w:r>
            <w:r w:rsidR="00205D97" w:rsidRPr="00F16F5A">
              <w:rPr>
                <w:rFonts w:ascii="Times New Roman" w:hAnsi="Times New Roman" w:cs="Times New Roman"/>
                <w:vertAlign w:val="subscript"/>
              </w:rPr>
              <w:t>it</w:t>
            </w:r>
            <w:proofErr w:type="spellEnd"/>
            <w:r w:rsidR="00205D97" w:rsidRPr="00F16F5A">
              <w:rPr>
                <w:rFonts w:ascii="Times New Roman" w:hAnsi="Times New Roman" w:cs="Times New Roman"/>
              </w:rPr>
              <w:t xml:space="preserve"> ≤ λ</w:t>
            </w:r>
            <w:r>
              <w:rPr>
                <w:rFonts w:ascii="Times New Roman" w:hAnsi="Times New Roman" w:cs="Times New Roman"/>
              </w:rPr>
              <w:t>)</w:t>
            </w:r>
          </w:p>
        </w:tc>
        <w:tc>
          <w:tcPr>
            <w:tcW w:w="1592" w:type="dxa"/>
          </w:tcPr>
          <w:p w14:paraId="1FBF059C" w14:textId="77777777" w:rsidR="00205D97" w:rsidRPr="00F16F5A" w:rsidRDefault="00205D97" w:rsidP="00205D97">
            <w:pPr>
              <w:jc w:val="both"/>
              <w:rPr>
                <w:rFonts w:ascii="Times New Roman" w:hAnsi="Times New Roman" w:cs="Times New Roman"/>
              </w:rPr>
            </w:pPr>
          </w:p>
        </w:tc>
        <w:tc>
          <w:tcPr>
            <w:tcW w:w="1176" w:type="dxa"/>
          </w:tcPr>
          <w:p w14:paraId="7E46ED3D" w14:textId="77777777" w:rsidR="00205D97" w:rsidRPr="00F16F5A" w:rsidRDefault="00205D97" w:rsidP="00205D97">
            <w:pPr>
              <w:jc w:val="both"/>
              <w:rPr>
                <w:rFonts w:ascii="Times New Roman" w:hAnsi="Times New Roman" w:cs="Times New Roman"/>
              </w:rPr>
            </w:pPr>
          </w:p>
        </w:tc>
        <w:tc>
          <w:tcPr>
            <w:tcW w:w="1287" w:type="dxa"/>
          </w:tcPr>
          <w:p w14:paraId="02082683" w14:textId="77777777" w:rsidR="00205D97" w:rsidRPr="00F16F5A" w:rsidRDefault="00205D97" w:rsidP="00205D97">
            <w:pPr>
              <w:jc w:val="both"/>
              <w:rPr>
                <w:rFonts w:ascii="Times New Roman" w:hAnsi="Times New Roman" w:cs="Times New Roman"/>
              </w:rPr>
            </w:pPr>
          </w:p>
        </w:tc>
        <w:tc>
          <w:tcPr>
            <w:tcW w:w="1584" w:type="dxa"/>
          </w:tcPr>
          <w:p w14:paraId="0DBA320E"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0.185***</w:t>
            </w:r>
          </w:p>
          <w:p w14:paraId="3B1EFAFC"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(0.040)</w:t>
            </w:r>
          </w:p>
        </w:tc>
        <w:tc>
          <w:tcPr>
            <w:tcW w:w="1134" w:type="dxa"/>
          </w:tcPr>
          <w:p w14:paraId="2E8F735C"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0.300***</w:t>
            </w:r>
          </w:p>
          <w:p w14:paraId="504953C8"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(0.064)</w:t>
            </w:r>
          </w:p>
        </w:tc>
        <w:tc>
          <w:tcPr>
            <w:tcW w:w="1134" w:type="dxa"/>
          </w:tcPr>
          <w:p w14:paraId="282004D0"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0.161**</w:t>
            </w:r>
          </w:p>
          <w:p w14:paraId="6F655B47"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(0.051)</w:t>
            </w:r>
          </w:p>
        </w:tc>
      </w:tr>
      <w:tr w:rsidR="00205D97" w:rsidRPr="00F16F5A" w14:paraId="6234829C" w14:textId="77777777" w:rsidTr="0030450E">
        <w:trPr>
          <w:trHeight w:val="400"/>
        </w:trPr>
        <w:tc>
          <w:tcPr>
            <w:tcW w:w="1449" w:type="dxa"/>
          </w:tcPr>
          <w:p w14:paraId="2368A1B3" w14:textId="77777777" w:rsidR="00205D97" w:rsidRPr="00F16F5A" w:rsidRDefault="00205D97" w:rsidP="00205D97">
            <w:pPr>
              <w:jc w:val="both"/>
              <w:rPr>
                <w:rFonts w:ascii="Times New Roman" w:hAnsi="Times New Roman" w:cs="Times New Roman"/>
              </w:rPr>
            </w:pPr>
            <w:proofErr w:type="spellStart"/>
            <w:r w:rsidRPr="00F16F5A">
              <w:rPr>
                <w:rFonts w:ascii="Times New Roman" w:hAnsi="Times New Roman" w:cs="Times New Roman"/>
              </w:rPr>
              <w:t>NRE_A</w:t>
            </w:r>
            <w:r w:rsidRPr="00F16F5A">
              <w:rPr>
                <w:rFonts w:ascii="Times New Roman" w:hAnsi="Times New Roman" w:cs="Times New Roman"/>
                <w:vertAlign w:val="subscript"/>
              </w:rPr>
              <w:t>it</w:t>
            </w:r>
            <w:proofErr w:type="spellEnd"/>
          </w:p>
          <w:p w14:paraId="0010211B" w14:textId="36E0DA7C" w:rsidR="00205D97" w:rsidRPr="00F16F5A" w:rsidRDefault="00AE66F6" w:rsidP="00205D97">
            <w:pPr>
              <w:jc w:val="both"/>
              <w:rPr>
                <w:rFonts w:ascii="Times New Roman" w:hAnsi="Times New Roman" w:cs="Times New Roman"/>
              </w:rPr>
            </w:pPr>
            <w:r>
              <w:rPr>
                <w:rFonts w:ascii="Times New Roman" w:hAnsi="Times New Roman" w:cs="Times New Roman"/>
              </w:rPr>
              <w:t>(</w:t>
            </w:r>
            <w:proofErr w:type="spellStart"/>
            <w:r w:rsidR="00205D97" w:rsidRPr="00F16F5A">
              <w:rPr>
                <w:rFonts w:ascii="Times New Roman" w:hAnsi="Times New Roman" w:cs="Times New Roman"/>
              </w:rPr>
              <w:t>Assets</w:t>
            </w:r>
            <w:r w:rsidR="00205D97" w:rsidRPr="00F16F5A">
              <w:rPr>
                <w:rFonts w:ascii="Times New Roman" w:hAnsi="Times New Roman" w:cs="Times New Roman"/>
                <w:vertAlign w:val="subscript"/>
              </w:rPr>
              <w:t>it</w:t>
            </w:r>
            <w:proofErr w:type="spellEnd"/>
            <w:r w:rsidR="00205D97" w:rsidRPr="00F16F5A">
              <w:rPr>
                <w:rFonts w:ascii="Times New Roman" w:hAnsi="Times New Roman" w:cs="Times New Roman"/>
              </w:rPr>
              <w:t xml:space="preserve"> &gt; λ</w:t>
            </w:r>
            <w:r>
              <w:rPr>
                <w:rFonts w:ascii="Times New Roman" w:hAnsi="Times New Roman" w:cs="Times New Roman"/>
              </w:rPr>
              <w:t>)</w:t>
            </w:r>
          </w:p>
        </w:tc>
        <w:tc>
          <w:tcPr>
            <w:tcW w:w="1592" w:type="dxa"/>
          </w:tcPr>
          <w:p w14:paraId="05D2AA75" w14:textId="77777777" w:rsidR="00205D97" w:rsidRPr="00F16F5A" w:rsidRDefault="00205D97" w:rsidP="00205D97">
            <w:pPr>
              <w:jc w:val="both"/>
              <w:rPr>
                <w:rFonts w:ascii="Times New Roman" w:hAnsi="Times New Roman" w:cs="Times New Roman"/>
              </w:rPr>
            </w:pPr>
          </w:p>
        </w:tc>
        <w:tc>
          <w:tcPr>
            <w:tcW w:w="1176" w:type="dxa"/>
          </w:tcPr>
          <w:p w14:paraId="7DE1ECF8" w14:textId="77777777" w:rsidR="00205D97" w:rsidRPr="00F16F5A" w:rsidRDefault="00205D97" w:rsidP="00205D97">
            <w:pPr>
              <w:jc w:val="both"/>
              <w:rPr>
                <w:rFonts w:ascii="Times New Roman" w:hAnsi="Times New Roman" w:cs="Times New Roman"/>
              </w:rPr>
            </w:pPr>
          </w:p>
        </w:tc>
        <w:tc>
          <w:tcPr>
            <w:tcW w:w="1287" w:type="dxa"/>
          </w:tcPr>
          <w:p w14:paraId="5F4CE2DE" w14:textId="77777777" w:rsidR="00205D97" w:rsidRPr="00F16F5A" w:rsidRDefault="00205D97" w:rsidP="00205D97">
            <w:pPr>
              <w:jc w:val="both"/>
              <w:rPr>
                <w:rFonts w:ascii="Times New Roman" w:hAnsi="Times New Roman" w:cs="Times New Roman"/>
              </w:rPr>
            </w:pPr>
          </w:p>
        </w:tc>
        <w:tc>
          <w:tcPr>
            <w:tcW w:w="1584" w:type="dxa"/>
          </w:tcPr>
          <w:p w14:paraId="23A84155"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0.114**</w:t>
            </w:r>
          </w:p>
          <w:p w14:paraId="08DF15D3"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(0.042)</w:t>
            </w:r>
          </w:p>
        </w:tc>
        <w:tc>
          <w:tcPr>
            <w:tcW w:w="1134" w:type="dxa"/>
          </w:tcPr>
          <w:p w14:paraId="7154FF1D"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0.130**</w:t>
            </w:r>
          </w:p>
          <w:p w14:paraId="64CBF5F7"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(0.064)</w:t>
            </w:r>
          </w:p>
        </w:tc>
        <w:tc>
          <w:tcPr>
            <w:tcW w:w="1134" w:type="dxa"/>
          </w:tcPr>
          <w:p w14:paraId="7FA7FD70"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0.116**</w:t>
            </w:r>
          </w:p>
          <w:p w14:paraId="6AB2A36D"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(0.043)</w:t>
            </w:r>
          </w:p>
        </w:tc>
      </w:tr>
      <w:tr w:rsidR="00205D97" w:rsidRPr="00F16F5A" w14:paraId="7370964E" w14:textId="77777777" w:rsidTr="0030450E">
        <w:trPr>
          <w:trHeight w:val="203"/>
        </w:trPr>
        <w:tc>
          <w:tcPr>
            <w:tcW w:w="1449" w:type="dxa"/>
          </w:tcPr>
          <w:p w14:paraId="138377BC" w14:textId="77777777" w:rsidR="00205D97" w:rsidRPr="00F16F5A" w:rsidRDefault="00205D97" w:rsidP="00205D97">
            <w:pPr>
              <w:jc w:val="both"/>
              <w:rPr>
                <w:rFonts w:ascii="Times New Roman" w:hAnsi="Times New Roman" w:cs="Times New Roman"/>
              </w:rPr>
            </w:pPr>
            <w:proofErr w:type="spellStart"/>
            <w:r w:rsidRPr="00F16F5A">
              <w:rPr>
                <w:rFonts w:ascii="Times New Roman" w:hAnsi="Times New Roman" w:cs="Times New Roman"/>
              </w:rPr>
              <w:t>HC</w:t>
            </w:r>
            <w:r w:rsidRPr="00F16F5A">
              <w:rPr>
                <w:rFonts w:ascii="Times New Roman" w:hAnsi="Times New Roman" w:cs="Times New Roman"/>
                <w:vertAlign w:val="subscript"/>
              </w:rPr>
              <w:t>it</w:t>
            </w:r>
            <w:proofErr w:type="spellEnd"/>
          </w:p>
        </w:tc>
        <w:tc>
          <w:tcPr>
            <w:tcW w:w="1592" w:type="dxa"/>
          </w:tcPr>
          <w:p w14:paraId="359531B4"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0.066***</w:t>
            </w:r>
          </w:p>
          <w:p w14:paraId="37A08807"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(0.011)</w:t>
            </w:r>
          </w:p>
        </w:tc>
        <w:tc>
          <w:tcPr>
            <w:tcW w:w="1176" w:type="dxa"/>
          </w:tcPr>
          <w:p w14:paraId="248F52E1"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0.098***</w:t>
            </w:r>
          </w:p>
          <w:p w14:paraId="296B4F84"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(0.026)</w:t>
            </w:r>
          </w:p>
        </w:tc>
        <w:tc>
          <w:tcPr>
            <w:tcW w:w="1287" w:type="dxa"/>
          </w:tcPr>
          <w:p w14:paraId="14D64343"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0.037**</w:t>
            </w:r>
          </w:p>
          <w:p w14:paraId="7ADF1FAD"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(0.013)</w:t>
            </w:r>
          </w:p>
        </w:tc>
        <w:tc>
          <w:tcPr>
            <w:tcW w:w="1584" w:type="dxa"/>
          </w:tcPr>
          <w:p w14:paraId="5CCF34D8"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0.054***</w:t>
            </w:r>
          </w:p>
          <w:p w14:paraId="142B2C3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(0.009)</w:t>
            </w:r>
          </w:p>
        </w:tc>
        <w:tc>
          <w:tcPr>
            <w:tcW w:w="1134" w:type="dxa"/>
          </w:tcPr>
          <w:p w14:paraId="574B38F4"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0.081***</w:t>
            </w:r>
          </w:p>
          <w:p w14:paraId="7BD4CAB8"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(0.023)</w:t>
            </w:r>
          </w:p>
        </w:tc>
        <w:tc>
          <w:tcPr>
            <w:tcW w:w="1134" w:type="dxa"/>
          </w:tcPr>
          <w:p w14:paraId="2D71EC2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0.042***</w:t>
            </w:r>
          </w:p>
          <w:p w14:paraId="067C8E6D"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(0.010)</w:t>
            </w:r>
          </w:p>
        </w:tc>
      </w:tr>
      <w:tr w:rsidR="00205D97" w:rsidRPr="00F16F5A" w14:paraId="7040CB89" w14:textId="77777777" w:rsidTr="0030450E">
        <w:trPr>
          <w:trHeight w:val="203"/>
        </w:trPr>
        <w:tc>
          <w:tcPr>
            <w:tcW w:w="1449" w:type="dxa"/>
          </w:tcPr>
          <w:p w14:paraId="41431CB5" w14:textId="77777777" w:rsidR="00205D97" w:rsidRPr="00F16F5A" w:rsidRDefault="00205D97" w:rsidP="00205D97">
            <w:pPr>
              <w:jc w:val="both"/>
              <w:rPr>
                <w:rFonts w:ascii="Times New Roman" w:hAnsi="Times New Roman" w:cs="Times New Roman"/>
              </w:rPr>
            </w:pPr>
            <w:proofErr w:type="spellStart"/>
            <w:r w:rsidRPr="00F16F5A">
              <w:rPr>
                <w:rFonts w:ascii="Times New Roman" w:hAnsi="Times New Roman" w:cs="Times New Roman"/>
              </w:rPr>
              <w:t>FD</w:t>
            </w:r>
            <w:r w:rsidRPr="00F16F5A">
              <w:rPr>
                <w:rFonts w:ascii="Times New Roman" w:hAnsi="Times New Roman" w:cs="Times New Roman"/>
                <w:vertAlign w:val="subscript"/>
              </w:rPr>
              <w:t>it</w:t>
            </w:r>
            <w:proofErr w:type="spellEnd"/>
          </w:p>
        </w:tc>
        <w:tc>
          <w:tcPr>
            <w:tcW w:w="1592" w:type="dxa"/>
          </w:tcPr>
          <w:p w14:paraId="46B114A9"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-0.019</w:t>
            </w:r>
          </w:p>
          <w:p w14:paraId="1272671F"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(0.018)</w:t>
            </w:r>
          </w:p>
        </w:tc>
        <w:tc>
          <w:tcPr>
            <w:tcW w:w="1176" w:type="dxa"/>
          </w:tcPr>
          <w:p w14:paraId="49EACDED"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-0.191***</w:t>
            </w:r>
          </w:p>
          <w:p w14:paraId="4FEAE9BE"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(0.045)</w:t>
            </w:r>
          </w:p>
        </w:tc>
        <w:tc>
          <w:tcPr>
            <w:tcW w:w="1287" w:type="dxa"/>
          </w:tcPr>
          <w:p w14:paraId="02160667"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0.030*</w:t>
            </w:r>
          </w:p>
          <w:p w14:paraId="220051DF"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(0.017)</w:t>
            </w:r>
          </w:p>
        </w:tc>
        <w:tc>
          <w:tcPr>
            <w:tcW w:w="1584" w:type="dxa"/>
          </w:tcPr>
          <w:p w14:paraId="01519130"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-0.017</w:t>
            </w:r>
          </w:p>
          <w:p w14:paraId="313B994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(0.017)</w:t>
            </w:r>
          </w:p>
        </w:tc>
        <w:tc>
          <w:tcPr>
            <w:tcW w:w="1134" w:type="dxa"/>
          </w:tcPr>
          <w:p w14:paraId="56734301"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-0.164***</w:t>
            </w:r>
          </w:p>
          <w:p w14:paraId="1EDE7464"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(0.042)</w:t>
            </w:r>
          </w:p>
        </w:tc>
        <w:tc>
          <w:tcPr>
            <w:tcW w:w="1134" w:type="dxa"/>
          </w:tcPr>
          <w:p w14:paraId="5723D53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0.030**</w:t>
            </w:r>
          </w:p>
          <w:p w14:paraId="14B7F50E"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(0.015)</w:t>
            </w:r>
          </w:p>
        </w:tc>
      </w:tr>
      <w:tr w:rsidR="00205D97" w:rsidRPr="00F16F5A" w14:paraId="2B335085" w14:textId="77777777" w:rsidTr="0030450E">
        <w:trPr>
          <w:trHeight w:val="203"/>
        </w:trPr>
        <w:tc>
          <w:tcPr>
            <w:tcW w:w="1449" w:type="dxa"/>
          </w:tcPr>
          <w:p w14:paraId="00CD427B" w14:textId="77777777" w:rsidR="00205D97" w:rsidRPr="00F16F5A" w:rsidRDefault="00205D97" w:rsidP="00205D97">
            <w:pPr>
              <w:jc w:val="both"/>
              <w:rPr>
                <w:rFonts w:ascii="Times New Roman" w:hAnsi="Times New Roman" w:cs="Times New Roman"/>
              </w:rPr>
            </w:pPr>
            <w:proofErr w:type="spellStart"/>
            <w:r w:rsidRPr="00F16F5A">
              <w:rPr>
                <w:rFonts w:ascii="Times New Roman" w:hAnsi="Times New Roman" w:cs="Times New Roman"/>
              </w:rPr>
              <w:t>IFI</w:t>
            </w:r>
            <w:r w:rsidRPr="00F16F5A">
              <w:rPr>
                <w:rFonts w:ascii="Times New Roman" w:hAnsi="Times New Roman" w:cs="Times New Roman"/>
                <w:vertAlign w:val="subscript"/>
              </w:rPr>
              <w:t>it</w:t>
            </w:r>
            <w:proofErr w:type="spellEnd"/>
          </w:p>
        </w:tc>
        <w:tc>
          <w:tcPr>
            <w:tcW w:w="1592" w:type="dxa"/>
          </w:tcPr>
          <w:p w14:paraId="5D7C17F6"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-0.002</w:t>
            </w:r>
          </w:p>
          <w:p w14:paraId="7CB029CE"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(0.001)</w:t>
            </w:r>
          </w:p>
        </w:tc>
        <w:tc>
          <w:tcPr>
            <w:tcW w:w="1176" w:type="dxa"/>
          </w:tcPr>
          <w:p w14:paraId="0D40CFA8"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-0.005**</w:t>
            </w:r>
          </w:p>
          <w:p w14:paraId="0A6B116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(0.002)</w:t>
            </w:r>
          </w:p>
        </w:tc>
        <w:tc>
          <w:tcPr>
            <w:tcW w:w="1287" w:type="dxa"/>
          </w:tcPr>
          <w:p w14:paraId="4887B785"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-0.002</w:t>
            </w:r>
          </w:p>
          <w:p w14:paraId="1998430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(0.008)</w:t>
            </w:r>
          </w:p>
        </w:tc>
        <w:tc>
          <w:tcPr>
            <w:tcW w:w="1584" w:type="dxa"/>
          </w:tcPr>
          <w:p w14:paraId="014F6777"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-0.003**</w:t>
            </w:r>
          </w:p>
          <w:p w14:paraId="5E40FB7F"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(0.001)</w:t>
            </w:r>
          </w:p>
        </w:tc>
        <w:tc>
          <w:tcPr>
            <w:tcW w:w="1134" w:type="dxa"/>
          </w:tcPr>
          <w:p w14:paraId="7DFD2AF9"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-0.004**</w:t>
            </w:r>
          </w:p>
          <w:p w14:paraId="74669714"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(0.001)</w:t>
            </w:r>
          </w:p>
        </w:tc>
        <w:tc>
          <w:tcPr>
            <w:tcW w:w="1134" w:type="dxa"/>
          </w:tcPr>
          <w:p w14:paraId="1EBEC797"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-0.012*</w:t>
            </w:r>
          </w:p>
          <w:p w14:paraId="17FB9FEF"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(0.006)</w:t>
            </w:r>
          </w:p>
        </w:tc>
      </w:tr>
      <w:tr w:rsidR="00205D97" w:rsidRPr="00F16F5A" w14:paraId="1D2166E0" w14:textId="77777777" w:rsidTr="0030450E">
        <w:trPr>
          <w:trHeight w:val="203"/>
        </w:trPr>
        <w:tc>
          <w:tcPr>
            <w:tcW w:w="1449" w:type="dxa"/>
          </w:tcPr>
          <w:p w14:paraId="6AA4B6BC"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N</w:t>
            </w:r>
          </w:p>
        </w:tc>
        <w:tc>
          <w:tcPr>
            <w:tcW w:w="1592" w:type="dxa"/>
          </w:tcPr>
          <w:p w14:paraId="4C0341E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13</w:t>
            </w:r>
          </w:p>
        </w:tc>
        <w:tc>
          <w:tcPr>
            <w:tcW w:w="1176" w:type="dxa"/>
          </w:tcPr>
          <w:p w14:paraId="3403510C"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5</w:t>
            </w:r>
          </w:p>
        </w:tc>
        <w:tc>
          <w:tcPr>
            <w:tcW w:w="1287" w:type="dxa"/>
          </w:tcPr>
          <w:p w14:paraId="7E48F9F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8</w:t>
            </w:r>
          </w:p>
        </w:tc>
        <w:tc>
          <w:tcPr>
            <w:tcW w:w="1584" w:type="dxa"/>
          </w:tcPr>
          <w:p w14:paraId="50A9A8C8"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13</w:t>
            </w:r>
          </w:p>
        </w:tc>
        <w:tc>
          <w:tcPr>
            <w:tcW w:w="1134" w:type="dxa"/>
          </w:tcPr>
          <w:p w14:paraId="17BCE1D7"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5</w:t>
            </w:r>
          </w:p>
        </w:tc>
        <w:tc>
          <w:tcPr>
            <w:tcW w:w="1134" w:type="dxa"/>
          </w:tcPr>
          <w:p w14:paraId="4430BF22"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8</w:t>
            </w:r>
          </w:p>
        </w:tc>
      </w:tr>
      <w:tr w:rsidR="00205D97" w:rsidRPr="00F16F5A" w14:paraId="175EF38A" w14:textId="77777777" w:rsidTr="0030450E">
        <w:trPr>
          <w:trHeight w:val="193"/>
        </w:trPr>
        <w:tc>
          <w:tcPr>
            <w:tcW w:w="1449" w:type="dxa"/>
          </w:tcPr>
          <w:p w14:paraId="25746BF4"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NT</w:t>
            </w:r>
          </w:p>
        </w:tc>
        <w:tc>
          <w:tcPr>
            <w:tcW w:w="1592" w:type="dxa"/>
          </w:tcPr>
          <w:p w14:paraId="7E5E3B8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493</w:t>
            </w:r>
          </w:p>
        </w:tc>
        <w:tc>
          <w:tcPr>
            <w:tcW w:w="1176" w:type="dxa"/>
          </w:tcPr>
          <w:p w14:paraId="001F1D6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192</w:t>
            </w:r>
          </w:p>
        </w:tc>
        <w:tc>
          <w:tcPr>
            <w:tcW w:w="1287" w:type="dxa"/>
          </w:tcPr>
          <w:p w14:paraId="44B81DC9"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301</w:t>
            </w:r>
          </w:p>
        </w:tc>
        <w:tc>
          <w:tcPr>
            <w:tcW w:w="1584" w:type="dxa"/>
          </w:tcPr>
          <w:p w14:paraId="665B7D4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627</w:t>
            </w:r>
          </w:p>
        </w:tc>
        <w:tc>
          <w:tcPr>
            <w:tcW w:w="1134" w:type="dxa"/>
          </w:tcPr>
          <w:p w14:paraId="5EE25CDE"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237</w:t>
            </w:r>
          </w:p>
        </w:tc>
        <w:tc>
          <w:tcPr>
            <w:tcW w:w="1134" w:type="dxa"/>
          </w:tcPr>
          <w:p w14:paraId="2D119A73"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390</w:t>
            </w:r>
          </w:p>
        </w:tc>
      </w:tr>
      <w:tr w:rsidR="00205D97" w:rsidRPr="00F16F5A" w14:paraId="15E94CFA" w14:textId="77777777" w:rsidTr="0030450E">
        <w:trPr>
          <w:trHeight w:val="222"/>
        </w:trPr>
        <w:tc>
          <w:tcPr>
            <w:tcW w:w="1449" w:type="dxa"/>
          </w:tcPr>
          <w:p w14:paraId="30B1ACBB" w14:textId="77777777" w:rsidR="00205D97" w:rsidRPr="00F16F5A" w:rsidRDefault="0050062D" w:rsidP="00205D97">
            <w:pPr>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χ</m:t>
                  </m:r>
                </m:e>
                <m:sub>
                  <m:r>
                    <w:rPr>
                      <w:rFonts w:ascii="Cambria Math" w:hAnsi="Cambria Math" w:cs="Times New Roman"/>
                    </w:rPr>
                    <m:t>W</m:t>
                  </m:r>
                </m:sub>
                <m:sup>
                  <m:r>
                    <w:rPr>
                      <w:rFonts w:ascii="Cambria Math" w:hAnsi="Cambria Math" w:cs="Times New Roman"/>
                    </w:rPr>
                    <m:t>2</m:t>
                  </m:r>
                </m:sup>
              </m:sSubSup>
            </m:oMath>
            <w:r w:rsidR="00205D97" w:rsidRPr="00F16F5A">
              <w:rPr>
                <w:rFonts w:ascii="Times New Roman" w:eastAsiaTheme="minorEastAsia" w:hAnsi="Times New Roman" w:cs="Times New Roman"/>
              </w:rPr>
              <w:t>[p-value]</w:t>
            </w:r>
          </w:p>
        </w:tc>
        <w:tc>
          <w:tcPr>
            <w:tcW w:w="1592" w:type="dxa"/>
          </w:tcPr>
          <w:p w14:paraId="2B3C533B"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w:t>
            </w:r>
          </w:p>
        </w:tc>
        <w:tc>
          <w:tcPr>
            <w:tcW w:w="1176" w:type="dxa"/>
          </w:tcPr>
          <w:p w14:paraId="4451DB58"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w:t>
            </w:r>
          </w:p>
        </w:tc>
        <w:tc>
          <w:tcPr>
            <w:tcW w:w="1287" w:type="dxa"/>
          </w:tcPr>
          <w:p w14:paraId="1358A1CD"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w:t>
            </w:r>
          </w:p>
        </w:tc>
        <w:tc>
          <w:tcPr>
            <w:tcW w:w="1584" w:type="dxa"/>
          </w:tcPr>
          <w:p w14:paraId="4A43FF5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w:t>
            </w:r>
          </w:p>
        </w:tc>
        <w:tc>
          <w:tcPr>
            <w:tcW w:w="1134" w:type="dxa"/>
          </w:tcPr>
          <w:p w14:paraId="2DA7FD48"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w:t>
            </w:r>
          </w:p>
        </w:tc>
        <w:tc>
          <w:tcPr>
            <w:tcW w:w="1134" w:type="dxa"/>
          </w:tcPr>
          <w:p w14:paraId="20AC87FA" w14:textId="77777777" w:rsidR="00205D97" w:rsidRPr="00F16F5A" w:rsidRDefault="00205D97" w:rsidP="00205D97">
            <w:pPr>
              <w:jc w:val="both"/>
              <w:rPr>
                <w:rFonts w:ascii="Times New Roman" w:hAnsi="Times New Roman" w:cs="Times New Roman"/>
              </w:rPr>
            </w:pPr>
            <w:r w:rsidRPr="00F16F5A">
              <w:rPr>
                <w:rFonts w:ascii="Times New Roman" w:hAnsi="Times New Roman" w:cs="Times New Roman"/>
              </w:rPr>
              <w:t>0.00</w:t>
            </w:r>
          </w:p>
        </w:tc>
      </w:tr>
      <w:tr w:rsidR="00FC17B8" w:rsidRPr="00F16F5A" w14:paraId="53725D1F" w14:textId="77777777" w:rsidTr="00B17583">
        <w:trPr>
          <w:trHeight w:val="222"/>
        </w:trPr>
        <w:tc>
          <w:tcPr>
            <w:tcW w:w="9356" w:type="dxa"/>
            <w:gridSpan w:val="7"/>
          </w:tcPr>
          <w:p w14:paraId="0520B953" w14:textId="5345020A" w:rsidR="00FC17B8" w:rsidRPr="00F16F5A" w:rsidRDefault="00481216" w:rsidP="00205D97">
            <w:pPr>
              <w:jc w:val="both"/>
              <w:rPr>
                <w:rFonts w:ascii="Times New Roman" w:hAnsi="Times New Roman" w:cs="Times New Roman"/>
              </w:rPr>
            </w:pPr>
            <w:r w:rsidRPr="00782E12">
              <w:rPr>
                <w:rFonts w:ascii="Times New Roman" w:hAnsi="Times New Roman" w:cs="Times New Roman"/>
                <w:b/>
                <w:bCs/>
                <w:sz w:val="20"/>
                <w:szCs w:val="20"/>
              </w:rPr>
              <w:t>Notes:</w:t>
            </w:r>
            <w:r w:rsidRPr="00FC7931">
              <w:rPr>
                <w:rFonts w:ascii="Times New Roman" w:hAnsi="Times New Roman" w:cs="Times New Roman"/>
                <w:sz w:val="20"/>
                <w:szCs w:val="20"/>
              </w:rPr>
              <w:t xml:space="preserve"> Standard errors are in parentheses. N and NT are, correspondingly, the numbers of countries and the effective number of observations. ***, ** and * respectively, denote significance at 1%, 5 % and 10% levels.</w:t>
            </w:r>
          </w:p>
        </w:tc>
      </w:tr>
    </w:tbl>
    <w:p w14:paraId="1A1F307D" w14:textId="77777777" w:rsidR="00127FBC" w:rsidRDefault="00127FBC" w:rsidP="005A05E5">
      <w:pPr>
        <w:spacing w:after="0" w:line="240" w:lineRule="auto"/>
        <w:ind w:firstLine="425"/>
        <w:jc w:val="both"/>
        <w:rPr>
          <w:rFonts w:ascii="Times New Roman" w:hAnsi="Times New Roman" w:cs="Times New Roman"/>
          <w:sz w:val="20"/>
          <w:szCs w:val="20"/>
        </w:rPr>
      </w:pPr>
    </w:p>
    <w:p w14:paraId="3106DE11" w14:textId="1B65DC45" w:rsidR="00686061" w:rsidRDefault="00DA5F83" w:rsidP="007F116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Table 3 reports the estimation results for eq. (3). Accordingly, </w:t>
      </w:r>
      <w:r w:rsidR="000B339D">
        <w:rPr>
          <w:rFonts w:ascii="Times New Roman" w:hAnsi="Times New Roman" w:cs="Times New Roman"/>
          <w:sz w:val="24"/>
          <w:szCs w:val="24"/>
        </w:rPr>
        <w:t xml:space="preserve">resident-driven financial </w:t>
      </w:r>
      <w:r w:rsidR="002B26C1">
        <w:rPr>
          <w:rFonts w:ascii="Times New Roman" w:hAnsi="Times New Roman" w:cs="Times New Roman"/>
          <w:sz w:val="24"/>
          <w:szCs w:val="24"/>
        </w:rPr>
        <w:t>out</w:t>
      </w:r>
      <w:r w:rsidR="000B339D">
        <w:rPr>
          <w:rFonts w:ascii="Times New Roman" w:hAnsi="Times New Roman" w:cs="Times New Roman"/>
          <w:sz w:val="24"/>
          <w:szCs w:val="24"/>
        </w:rPr>
        <w:t xml:space="preserve">flows represented by </w:t>
      </w:r>
      <w:r>
        <w:rPr>
          <w:rFonts w:ascii="Times New Roman" w:hAnsi="Times New Roman" w:cs="Times New Roman"/>
          <w:sz w:val="24"/>
          <w:szCs w:val="24"/>
        </w:rPr>
        <w:t>Assets provide significant threshold in explaining the impact of NRE</w:t>
      </w:r>
      <w:r w:rsidR="007E58D8">
        <w:rPr>
          <w:rFonts w:ascii="Times New Roman" w:hAnsi="Times New Roman" w:cs="Times New Roman"/>
          <w:sz w:val="24"/>
          <w:szCs w:val="24"/>
        </w:rPr>
        <w:t>_D</w:t>
      </w:r>
      <w:r>
        <w:rPr>
          <w:rFonts w:ascii="Times New Roman" w:hAnsi="Times New Roman" w:cs="Times New Roman"/>
          <w:sz w:val="24"/>
          <w:szCs w:val="24"/>
        </w:rPr>
        <w:t xml:space="preserve"> on growth for the GCC countries and </w:t>
      </w:r>
      <w:r w:rsidR="002B26C1">
        <w:rPr>
          <w:rFonts w:ascii="Times New Roman" w:hAnsi="Times New Roman" w:cs="Times New Roman"/>
          <w:sz w:val="24"/>
          <w:szCs w:val="24"/>
        </w:rPr>
        <w:t xml:space="preserve">the </w:t>
      </w:r>
      <w:r>
        <w:rPr>
          <w:rFonts w:ascii="Times New Roman" w:hAnsi="Times New Roman" w:cs="Times New Roman"/>
          <w:sz w:val="24"/>
          <w:szCs w:val="24"/>
        </w:rPr>
        <w:t xml:space="preserve">whole sample. </w:t>
      </w:r>
      <w:r w:rsidR="00EE2BA0">
        <w:rPr>
          <w:rFonts w:ascii="Times New Roman" w:hAnsi="Times New Roman" w:cs="Times New Roman"/>
          <w:sz w:val="24"/>
          <w:szCs w:val="24"/>
        </w:rPr>
        <w:t>The endogenously estimated threshold level</w:t>
      </w:r>
      <w:r w:rsidR="003344CF">
        <w:rPr>
          <w:rFonts w:ascii="Times New Roman" w:hAnsi="Times New Roman" w:cs="Times New Roman"/>
          <w:sz w:val="24"/>
          <w:szCs w:val="24"/>
        </w:rPr>
        <w:t xml:space="preserve"> of Assets </w:t>
      </w:r>
      <w:r w:rsidR="00D81D8D">
        <w:rPr>
          <w:rFonts w:ascii="Times New Roman" w:hAnsi="Times New Roman" w:cs="Times New Roman"/>
          <w:sz w:val="24"/>
          <w:szCs w:val="24"/>
        </w:rPr>
        <w:t xml:space="preserve">is </w:t>
      </w:r>
      <w:r w:rsidR="003344CF">
        <w:rPr>
          <w:rFonts w:ascii="Times New Roman" w:hAnsi="Times New Roman" w:cs="Times New Roman"/>
          <w:sz w:val="24"/>
          <w:szCs w:val="24"/>
        </w:rPr>
        <w:t xml:space="preserve">as around 150 with almost 30 percent of the observations are in the high regime. </w:t>
      </w:r>
      <w:r w:rsidR="00DD50EF">
        <w:rPr>
          <w:rFonts w:ascii="Times New Roman" w:hAnsi="Times New Roman" w:cs="Times New Roman"/>
          <w:sz w:val="24"/>
          <w:szCs w:val="24"/>
        </w:rPr>
        <w:t>NRE_D</w:t>
      </w:r>
      <w:r w:rsidR="006D1033">
        <w:rPr>
          <w:rFonts w:ascii="Times New Roman" w:hAnsi="Times New Roman" w:cs="Times New Roman"/>
          <w:sz w:val="24"/>
          <w:szCs w:val="24"/>
        </w:rPr>
        <w:t xml:space="preserve"> leads to growth in </w:t>
      </w:r>
      <w:r w:rsidR="00E81294">
        <w:rPr>
          <w:rFonts w:ascii="Times New Roman" w:hAnsi="Times New Roman" w:cs="Times New Roman"/>
          <w:sz w:val="24"/>
          <w:szCs w:val="24"/>
        </w:rPr>
        <w:t>both</w:t>
      </w:r>
      <w:r w:rsidR="006D1033">
        <w:rPr>
          <w:rFonts w:ascii="Times New Roman" w:hAnsi="Times New Roman" w:cs="Times New Roman"/>
          <w:sz w:val="24"/>
          <w:szCs w:val="24"/>
        </w:rPr>
        <w:t xml:space="preserve"> regime</w:t>
      </w:r>
      <w:r w:rsidR="00E81294">
        <w:rPr>
          <w:rFonts w:ascii="Times New Roman" w:hAnsi="Times New Roman" w:cs="Times New Roman"/>
          <w:sz w:val="24"/>
          <w:szCs w:val="24"/>
        </w:rPr>
        <w:t>s,</w:t>
      </w:r>
      <w:r w:rsidR="006D1033">
        <w:rPr>
          <w:rFonts w:ascii="Times New Roman" w:hAnsi="Times New Roman" w:cs="Times New Roman"/>
          <w:sz w:val="24"/>
          <w:szCs w:val="24"/>
        </w:rPr>
        <w:t xml:space="preserve"> </w:t>
      </w:r>
      <w:r w:rsidR="0075401B">
        <w:rPr>
          <w:rFonts w:ascii="Times New Roman" w:hAnsi="Times New Roman" w:cs="Times New Roman"/>
          <w:sz w:val="24"/>
          <w:szCs w:val="24"/>
        </w:rPr>
        <w:t>albeit this impact is much higher in the low regime</w:t>
      </w:r>
      <w:r w:rsidR="0075401B" w:rsidRPr="002B26C1">
        <w:rPr>
          <w:rFonts w:ascii="Times New Roman" w:hAnsi="Times New Roman" w:cs="Times New Roman"/>
          <w:sz w:val="24"/>
          <w:szCs w:val="24"/>
        </w:rPr>
        <w:t xml:space="preserve">. </w:t>
      </w:r>
      <w:r w:rsidR="00F562E1" w:rsidRPr="002B26C1">
        <w:rPr>
          <w:rFonts w:ascii="Times New Roman" w:hAnsi="Times New Roman" w:cs="Times New Roman"/>
          <w:sz w:val="24"/>
          <w:szCs w:val="24"/>
        </w:rPr>
        <w:t xml:space="preserve">Considering the </w:t>
      </w:r>
      <w:r w:rsidR="00C90E48" w:rsidRPr="002B26C1">
        <w:rPr>
          <w:rFonts w:ascii="Times New Roman" w:hAnsi="Times New Roman" w:cs="Times New Roman"/>
          <w:sz w:val="24"/>
          <w:szCs w:val="24"/>
        </w:rPr>
        <w:t>GCC countries are implementing pegged exchange rate regimes</w:t>
      </w:r>
      <w:r w:rsidR="007013DB" w:rsidRPr="002B26C1">
        <w:rPr>
          <w:rStyle w:val="FootnoteReference"/>
          <w:rFonts w:ascii="Times New Roman" w:hAnsi="Times New Roman" w:cs="Times New Roman"/>
          <w:sz w:val="24"/>
          <w:szCs w:val="24"/>
        </w:rPr>
        <w:footnoteReference w:id="2"/>
      </w:r>
      <w:r w:rsidR="00C90E48" w:rsidRPr="002B26C1">
        <w:rPr>
          <w:rFonts w:ascii="Times New Roman" w:hAnsi="Times New Roman" w:cs="Times New Roman"/>
          <w:sz w:val="24"/>
          <w:szCs w:val="24"/>
        </w:rPr>
        <w:t xml:space="preserve">, </w:t>
      </w:r>
      <w:r w:rsidR="002B26C1">
        <w:rPr>
          <w:rFonts w:ascii="Times New Roman" w:hAnsi="Times New Roman" w:cs="Times New Roman"/>
          <w:sz w:val="24"/>
          <w:szCs w:val="24"/>
        </w:rPr>
        <w:t xml:space="preserve">fuel export </w:t>
      </w:r>
      <w:r w:rsidR="00C90E48" w:rsidRPr="002B26C1">
        <w:rPr>
          <w:rFonts w:ascii="Times New Roman" w:hAnsi="Times New Roman" w:cs="Times New Roman"/>
          <w:sz w:val="24"/>
          <w:szCs w:val="24"/>
        </w:rPr>
        <w:t xml:space="preserve">revenues </w:t>
      </w:r>
      <w:r w:rsidR="002B26C1" w:rsidRPr="001232FB">
        <w:rPr>
          <w:rFonts w:ascii="Times New Roman" w:hAnsi="Times New Roman" w:cs="Times New Roman"/>
          <w:sz w:val="24"/>
          <w:szCs w:val="24"/>
        </w:rPr>
        <w:t xml:space="preserve">may be expected to be used also </w:t>
      </w:r>
      <w:r w:rsidR="00B22D93" w:rsidRPr="002B26C1">
        <w:rPr>
          <w:rFonts w:ascii="Times New Roman" w:hAnsi="Times New Roman" w:cs="Times New Roman"/>
          <w:sz w:val="24"/>
          <w:szCs w:val="24"/>
        </w:rPr>
        <w:t xml:space="preserve">to stabilize the </w:t>
      </w:r>
      <w:r w:rsidR="002B26C1" w:rsidRPr="001232FB">
        <w:rPr>
          <w:rFonts w:ascii="Times New Roman" w:hAnsi="Times New Roman" w:cs="Times New Roman"/>
          <w:sz w:val="24"/>
          <w:szCs w:val="24"/>
        </w:rPr>
        <w:t xml:space="preserve">real </w:t>
      </w:r>
      <w:r w:rsidR="00B22D93" w:rsidRPr="002B26C1">
        <w:rPr>
          <w:rFonts w:ascii="Times New Roman" w:hAnsi="Times New Roman" w:cs="Times New Roman"/>
          <w:sz w:val="24"/>
          <w:szCs w:val="24"/>
        </w:rPr>
        <w:t xml:space="preserve">exchange rate via </w:t>
      </w:r>
      <w:r w:rsidR="008237FE" w:rsidRPr="002B26C1">
        <w:rPr>
          <w:rFonts w:ascii="Times New Roman" w:hAnsi="Times New Roman" w:cs="Times New Roman"/>
          <w:sz w:val="24"/>
          <w:szCs w:val="24"/>
        </w:rPr>
        <w:t>capital outflows</w:t>
      </w:r>
      <w:r w:rsidR="00193B89" w:rsidRPr="002B26C1">
        <w:rPr>
          <w:rFonts w:ascii="Times New Roman" w:hAnsi="Times New Roman" w:cs="Times New Roman"/>
          <w:sz w:val="24"/>
          <w:szCs w:val="24"/>
        </w:rPr>
        <w:t xml:space="preserve"> </w:t>
      </w:r>
      <w:r w:rsidR="002B26C1" w:rsidRPr="001232FB">
        <w:rPr>
          <w:rFonts w:ascii="Times New Roman" w:hAnsi="Times New Roman" w:cs="Times New Roman"/>
          <w:sz w:val="24"/>
          <w:szCs w:val="24"/>
        </w:rPr>
        <w:t xml:space="preserve">to avoid excessive real appreciations. </w:t>
      </w:r>
      <w:r w:rsidR="002B26C1" w:rsidRPr="002B26C1">
        <w:rPr>
          <w:rFonts w:ascii="Times New Roman" w:hAnsi="Times New Roman" w:cs="Times New Roman"/>
          <w:sz w:val="24"/>
          <w:szCs w:val="24"/>
        </w:rPr>
        <w:t>More sta</w:t>
      </w:r>
      <w:r w:rsidR="002B26C1">
        <w:rPr>
          <w:rFonts w:ascii="Times New Roman" w:hAnsi="Times New Roman" w:cs="Times New Roman"/>
          <w:sz w:val="24"/>
          <w:szCs w:val="24"/>
        </w:rPr>
        <w:t xml:space="preserve">ble exchange rates may </w:t>
      </w:r>
      <w:r w:rsidR="0068703C">
        <w:rPr>
          <w:rFonts w:ascii="Times New Roman" w:hAnsi="Times New Roman" w:cs="Times New Roman"/>
          <w:sz w:val="24"/>
          <w:szCs w:val="24"/>
        </w:rPr>
        <w:t>encourage trade, investment and thus</w:t>
      </w:r>
      <w:r w:rsidR="009D4BEC">
        <w:rPr>
          <w:rFonts w:ascii="Times New Roman" w:hAnsi="Times New Roman" w:cs="Times New Roman"/>
          <w:sz w:val="24"/>
          <w:szCs w:val="24"/>
        </w:rPr>
        <w:t xml:space="preserve"> </w:t>
      </w:r>
      <w:r w:rsidR="0068703C">
        <w:rPr>
          <w:rFonts w:ascii="Times New Roman" w:hAnsi="Times New Roman" w:cs="Times New Roman"/>
          <w:sz w:val="24"/>
          <w:szCs w:val="24"/>
        </w:rPr>
        <w:t xml:space="preserve">growth. </w:t>
      </w:r>
      <w:r w:rsidR="00DB1132">
        <w:rPr>
          <w:rFonts w:ascii="Times New Roman" w:hAnsi="Times New Roman" w:cs="Times New Roman"/>
          <w:sz w:val="24"/>
          <w:szCs w:val="24"/>
        </w:rPr>
        <w:t>We obtain</w:t>
      </w:r>
      <w:r w:rsidR="00877D8E">
        <w:rPr>
          <w:rFonts w:ascii="Times New Roman" w:hAnsi="Times New Roman" w:cs="Times New Roman"/>
          <w:sz w:val="24"/>
          <w:szCs w:val="24"/>
        </w:rPr>
        <w:t xml:space="preserve"> the similar results when we consider </w:t>
      </w:r>
      <w:r w:rsidR="00C60315">
        <w:rPr>
          <w:rFonts w:ascii="Times New Roman" w:hAnsi="Times New Roman" w:cs="Times New Roman"/>
          <w:sz w:val="24"/>
          <w:szCs w:val="24"/>
        </w:rPr>
        <w:t>the</w:t>
      </w:r>
      <w:r w:rsidR="00877D8E">
        <w:rPr>
          <w:rFonts w:ascii="Times New Roman" w:hAnsi="Times New Roman" w:cs="Times New Roman"/>
          <w:sz w:val="24"/>
          <w:szCs w:val="24"/>
        </w:rPr>
        <w:t xml:space="preserve"> natural resource abundancy (NRE_A) measure. The rest of the estimated coefficients are essentially the same with those reported in Table 2. </w:t>
      </w:r>
    </w:p>
    <w:p w14:paraId="259C843F" w14:textId="51091BA4" w:rsidR="00973AE0" w:rsidRDefault="002B26C1" w:rsidP="007F116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w:t>
      </w:r>
      <w:r w:rsidR="00C741AA">
        <w:rPr>
          <w:rFonts w:ascii="Times New Roman" w:hAnsi="Times New Roman" w:cs="Times New Roman"/>
          <w:sz w:val="24"/>
          <w:szCs w:val="24"/>
        </w:rPr>
        <w:t xml:space="preserve">e </w:t>
      </w:r>
      <w:r>
        <w:rPr>
          <w:rFonts w:ascii="Times New Roman" w:hAnsi="Times New Roman" w:cs="Times New Roman"/>
          <w:sz w:val="24"/>
          <w:szCs w:val="24"/>
        </w:rPr>
        <w:t xml:space="preserve">also </w:t>
      </w:r>
      <w:r w:rsidR="00C741AA">
        <w:rPr>
          <w:rFonts w:ascii="Times New Roman" w:hAnsi="Times New Roman" w:cs="Times New Roman"/>
          <w:sz w:val="24"/>
          <w:szCs w:val="24"/>
        </w:rPr>
        <w:t>investigate whether non-resident driven liability flows (Liabilities</w:t>
      </w:r>
      <w:r>
        <w:rPr>
          <w:rFonts w:ascii="Times New Roman" w:hAnsi="Times New Roman" w:cs="Times New Roman"/>
          <w:sz w:val="24"/>
          <w:szCs w:val="24"/>
        </w:rPr>
        <w:t>, capital inflows</w:t>
      </w:r>
      <w:r w:rsidR="00C741AA">
        <w:rPr>
          <w:rFonts w:ascii="Times New Roman" w:hAnsi="Times New Roman" w:cs="Times New Roman"/>
          <w:sz w:val="24"/>
          <w:szCs w:val="24"/>
        </w:rPr>
        <w:t xml:space="preserve">) provide </w:t>
      </w:r>
      <w:r w:rsidR="004F7234">
        <w:rPr>
          <w:rFonts w:ascii="Times New Roman" w:hAnsi="Times New Roman" w:cs="Times New Roman"/>
          <w:sz w:val="24"/>
          <w:szCs w:val="24"/>
        </w:rPr>
        <w:t>an e</w:t>
      </w:r>
      <w:r w:rsidR="00C741AA">
        <w:rPr>
          <w:rFonts w:ascii="Times New Roman" w:hAnsi="Times New Roman" w:cs="Times New Roman"/>
          <w:sz w:val="24"/>
          <w:szCs w:val="24"/>
        </w:rPr>
        <w:t xml:space="preserve">stimated </w:t>
      </w:r>
      <w:r w:rsidR="008D34A5">
        <w:rPr>
          <w:rFonts w:ascii="Times New Roman" w:hAnsi="Times New Roman" w:cs="Times New Roman"/>
          <w:sz w:val="24"/>
          <w:szCs w:val="24"/>
        </w:rPr>
        <w:t>threshold in explaining the effect of NRE on growth.</w:t>
      </w:r>
      <w:r w:rsidR="003D4328">
        <w:rPr>
          <w:rFonts w:ascii="Times New Roman" w:hAnsi="Times New Roman" w:cs="Times New Roman"/>
          <w:sz w:val="24"/>
          <w:szCs w:val="24"/>
        </w:rPr>
        <w:t xml:space="preserve"> </w:t>
      </w:r>
      <w:r w:rsidR="004F7234">
        <w:rPr>
          <w:rFonts w:ascii="Times New Roman" w:hAnsi="Times New Roman" w:cs="Times New Roman"/>
          <w:sz w:val="24"/>
          <w:szCs w:val="24"/>
        </w:rPr>
        <w:t xml:space="preserve">For this, </w:t>
      </w:r>
      <w:r w:rsidR="008D34A5">
        <w:rPr>
          <w:rFonts w:ascii="Times New Roman" w:hAnsi="Times New Roman" w:cs="Times New Roman"/>
          <w:sz w:val="24"/>
          <w:szCs w:val="24"/>
        </w:rPr>
        <w:t xml:space="preserve">we consider the following equation: </w:t>
      </w:r>
    </w:p>
    <w:p w14:paraId="41BF52D4" w14:textId="4E617C28" w:rsidR="00F50929" w:rsidRDefault="0050062D" w:rsidP="008059D4">
      <w:pPr>
        <w:ind w:left="142"/>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GDPpc</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GDPpc</m:t>
            </m:r>
          </m:e>
          <m:sub>
            <m:r>
              <w:rPr>
                <w:rFonts w:ascii="Cambria Math" w:hAnsi="Cambria Math" w:cs="Times New Roman"/>
              </w:rPr>
              <m:t>i,t-1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NRE</m:t>
            </m:r>
          </m:e>
          <m:sub>
            <m:r>
              <w:rPr>
                <w:rFonts w:ascii="Cambria Math" w:hAnsi="Cambria Math" w:cs="Times New Roman"/>
              </w:rPr>
              <m:t>it</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Liabilities</m:t>
                </m:r>
              </m:e>
              <m:sub>
                <m:r>
                  <w:rPr>
                    <w:rFonts w:ascii="Cambria Math" w:hAnsi="Cambria Math" w:cs="Times New Roman"/>
                  </w:rPr>
                  <m:t>it</m:t>
                </m:r>
              </m:sub>
            </m:sSub>
            <m:r>
              <w:rPr>
                <w:rFonts w:ascii="Cambria Math" w:hAnsi="Cambria Math" w:cs="Times New Roman"/>
              </w:rPr>
              <m:t>≤λ</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NRE</m:t>
            </m:r>
          </m:e>
          <m:sub>
            <m:r>
              <w:rPr>
                <w:rFonts w:ascii="Cambria Math" w:hAnsi="Cambria Math" w:cs="Times New Roman"/>
              </w:rPr>
              <m:t>it</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Liabilities</m:t>
                </m:r>
              </m:e>
              <m:sub>
                <m:r>
                  <w:rPr>
                    <w:rFonts w:ascii="Cambria Math" w:hAnsi="Cambria Math" w:cs="Times New Roman"/>
                  </w:rPr>
                  <m:t>it</m:t>
                </m:r>
              </m:sub>
            </m:sSub>
            <m:r>
              <w:rPr>
                <w:rFonts w:ascii="Cambria Math" w:hAnsi="Cambria Math" w:cs="Times New Roman"/>
              </w:rPr>
              <m:t>&gt;λ</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HC</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FD</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IFI</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r>
          <w:rPr>
            <w:rFonts w:ascii="Cambria Math" w:hAnsi="Cambria Math" w:cs="Times New Roman"/>
          </w:rPr>
          <m:t xml:space="preserve"> </m:t>
        </m:r>
      </m:oMath>
      <w:r w:rsidR="008059D4">
        <w:rPr>
          <w:rFonts w:ascii="Times New Roman" w:eastAsiaTheme="minorEastAsia" w:hAnsi="Times New Roman" w:cs="Times New Roman"/>
        </w:rPr>
        <w:t xml:space="preserve">                                                                               </w:t>
      </w:r>
      <w:r w:rsidR="004A3517">
        <w:rPr>
          <w:rFonts w:ascii="Times New Roman" w:eastAsiaTheme="minorEastAsia" w:hAnsi="Times New Roman" w:cs="Times New Roman"/>
        </w:rPr>
        <w:t xml:space="preserve">   </w:t>
      </w:r>
      <w:r w:rsidR="008059D4">
        <w:rPr>
          <w:rFonts w:ascii="Times New Roman" w:eastAsiaTheme="minorEastAsia" w:hAnsi="Times New Roman" w:cs="Times New Roman"/>
        </w:rPr>
        <w:t>(4)</w:t>
      </w:r>
    </w:p>
    <w:p w14:paraId="0CE4D863" w14:textId="0395985D" w:rsidR="00C60315" w:rsidRDefault="00C60315" w:rsidP="008059D4">
      <w:pPr>
        <w:ind w:left="142"/>
        <w:jc w:val="both"/>
        <w:rPr>
          <w:rFonts w:ascii="Times New Roman" w:eastAsiaTheme="minorEastAsia" w:hAnsi="Times New Roman" w:cs="Times New Roman"/>
        </w:rPr>
      </w:pPr>
    </w:p>
    <w:p w14:paraId="44A38F21" w14:textId="77777777" w:rsidR="005D4141" w:rsidRDefault="005D4141" w:rsidP="005D4141">
      <w:pPr>
        <w:spacing w:after="0" w:line="360" w:lineRule="auto"/>
        <w:ind w:firstLine="426"/>
        <w:jc w:val="both"/>
        <w:rPr>
          <w:rFonts w:ascii="Times New Roman" w:hAnsi="Times New Roman" w:cs="Times New Roman"/>
          <w:sz w:val="24"/>
          <w:szCs w:val="24"/>
        </w:rPr>
      </w:pPr>
      <w:r w:rsidRPr="008C56C7">
        <w:rPr>
          <w:rFonts w:ascii="Times New Roman" w:eastAsiaTheme="minorEastAsia" w:hAnsi="Times New Roman" w:cs="Times New Roman"/>
          <w:sz w:val="24"/>
          <w:szCs w:val="24"/>
        </w:rPr>
        <w:t>The estimation results for eq. (4) are reported in Table 4. Accordingly, non-resident driven financial flows represented by Liabilities provide endogenously determined threshold for the effect of natural resources on growth</w:t>
      </w:r>
      <w:r>
        <w:rPr>
          <w:rFonts w:ascii="Times New Roman" w:eastAsiaTheme="minorEastAsia" w:hAnsi="Times New Roman" w:cs="Times New Roman"/>
          <w:sz w:val="24"/>
          <w:szCs w:val="24"/>
        </w:rPr>
        <w:t xml:space="preserve"> in the sample of non-GCC</w:t>
      </w:r>
      <w:r w:rsidRPr="008C56C7">
        <w:rPr>
          <w:rFonts w:ascii="Times New Roman" w:eastAsiaTheme="minorEastAsia" w:hAnsi="Times New Roman" w:cs="Times New Roman"/>
          <w:sz w:val="24"/>
          <w:szCs w:val="24"/>
        </w:rPr>
        <w:t xml:space="preserve">. The estimated threshold is around </w:t>
      </w:r>
      <w:r>
        <w:rPr>
          <w:rFonts w:ascii="Times New Roman" w:eastAsiaTheme="minorEastAsia" w:hAnsi="Times New Roman" w:cs="Times New Roman"/>
          <w:sz w:val="24"/>
          <w:szCs w:val="24"/>
        </w:rPr>
        <w:t xml:space="preserve">140. </w:t>
      </w:r>
      <w:r w:rsidRPr="008C56C7">
        <w:rPr>
          <w:rFonts w:ascii="Times New Roman" w:eastAsiaTheme="minorEastAsia" w:hAnsi="Times New Roman" w:cs="Times New Roman"/>
          <w:sz w:val="24"/>
          <w:szCs w:val="24"/>
        </w:rPr>
        <w:t xml:space="preserve"> In economies with lower liabilities flows, NRE_D </w:t>
      </w:r>
      <w:r>
        <w:rPr>
          <w:rFonts w:ascii="Times New Roman" w:eastAsiaTheme="minorEastAsia" w:hAnsi="Times New Roman" w:cs="Times New Roman"/>
          <w:sz w:val="24"/>
          <w:szCs w:val="24"/>
        </w:rPr>
        <w:t>increases</w:t>
      </w:r>
      <w:r w:rsidRPr="008C56C7">
        <w:rPr>
          <w:rFonts w:ascii="Times New Roman" w:eastAsiaTheme="minorEastAsia" w:hAnsi="Times New Roman" w:cs="Times New Roman"/>
          <w:sz w:val="24"/>
          <w:szCs w:val="24"/>
        </w:rPr>
        <w:t xml:space="preserve"> growth</w:t>
      </w:r>
      <w:r>
        <w:rPr>
          <w:rFonts w:ascii="Times New Roman" w:eastAsiaTheme="minorEastAsia" w:hAnsi="Times New Roman" w:cs="Times New Roman"/>
          <w:sz w:val="24"/>
          <w:szCs w:val="24"/>
        </w:rPr>
        <w:t xml:space="preserve">. </w:t>
      </w:r>
      <w:r w:rsidRPr="008C56C7">
        <w:rPr>
          <w:rFonts w:ascii="Times New Roman" w:eastAsiaTheme="minorEastAsia" w:hAnsi="Times New Roman" w:cs="Times New Roman"/>
          <w:sz w:val="24"/>
          <w:szCs w:val="24"/>
        </w:rPr>
        <w:t xml:space="preserve"> On the other hand, NRE_D </w:t>
      </w:r>
      <w:r>
        <w:rPr>
          <w:rFonts w:ascii="Times New Roman" w:eastAsiaTheme="minorEastAsia" w:hAnsi="Times New Roman" w:cs="Times New Roman"/>
          <w:sz w:val="24"/>
          <w:szCs w:val="24"/>
        </w:rPr>
        <w:t>decreases</w:t>
      </w:r>
      <w:r w:rsidRPr="008C56C7">
        <w:rPr>
          <w:rFonts w:ascii="Times New Roman" w:eastAsiaTheme="minorEastAsia" w:hAnsi="Times New Roman" w:cs="Times New Roman"/>
          <w:sz w:val="24"/>
          <w:szCs w:val="24"/>
        </w:rPr>
        <w:t xml:space="preserve"> growth </w:t>
      </w:r>
      <w:r>
        <w:rPr>
          <w:rFonts w:ascii="Times New Roman" w:eastAsiaTheme="minorEastAsia" w:hAnsi="Times New Roman" w:cs="Times New Roman"/>
          <w:sz w:val="24"/>
          <w:szCs w:val="24"/>
        </w:rPr>
        <w:t>in</w:t>
      </w:r>
      <w:r w:rsidRPr="008C56C7">
        <w:rPr>
          <w:rFonts w:ascii="Times New Roman" w:eastAsiaTheme="minorEastAsia" w:hAnsi="Times New Roman" w:cs="Times New Roman"/>
          <w:sz w:val="24"/>
          <w:szCs w:val="24"/>
        </w:rPr>
        <w:t xml:space="preserve"> economies with higher liabilities flows. The conventional literature maintains that </w:t>
      </w:r>
      <w:r>
        <w:rPr>
          <w:rFonts w:ascii="Times New Roman" w:eastAsiaTheme="minorEastAsia" w:hAnsi="Times New Roman" w:cs="Times New Roman"/>
          <w:sz w:val="24"/>
          <w:szCs w:val="24"/>
        </w:rPr>
        <w:t xml:space="preserve">capital inflows, especially in the form of foreign direct investments, </w:t>
      </w:r>
      <w:r w:rsidRPr="008C56C7">
        <w:rPr>
          <w:rFonts w:ascii="Times New Roman" w:eastAsiaTheme="minorEastAsia" w:hAnsi="Times New Roman" w:cs="Times New Roman"/>
          <w:sz w:val="24"/>
          <w:szCs w:val="24"/>
        </w:rPr>
        <w:t>bring foreign technology and managerial capability, encourag</w:t>
      </w:r>
      <w:r>
        <w:rPr>
          <w:rFonts w:ascii="Times New Roman" w:eastAsiaTheme="minorEastAsia" w:hAnsi="Times New Roman" w:cs="Times New Roman"/>
          <w:sz w:val="24"/>
          <w:szCs w:val="24"/>
        </w:rPr>
        <w:t xml:space="preserve">e </w:t>
      </w:r>
      <w:r w:rsidRPr="008C56C7">
        <w:rPr>
          <w:rFonts w:ascii="Times New Roman" w:eastAsiaTheme="minorEastAsia" w:hAnsi="Times New Roman" w:cs="Times New Roman"/>
          <w:sz w:val="24"/>
          <w:szCs w:val="24"/>
        </w:rPr>
        <w:t>risk sharing, promot</w:t>
      </w:r>
      <w:r>
        <w:rPr>
          <w:rFonts w:ascii="Times New Roman" w:eastAsiaTheme="minorEastAsia" w:hAnsi="Times New Roman" w:cs="Times New Roman"/>
          <w:sz w:val="24"/>
          <w:szCs w:val="24"/>
        </w:rPr>
        <w:t>e</w:t>
      </w:r>
      <w:r w:rsidRPr="008C56C7">
        <w:rPr>
          <w:rFonts w:ascii="Times New Roman" w:eastAsiaTheme="minorEastAsia" w:hAnsi="Times New Roman" w:cs="Times New Roman"/>
          <w:sz w:val="24"/>
          <w:szCs w:val="24"/>
        </w:rPr>
        <w:t xml:space="preserve"> financial </w:t>
      </w:r>
      <w:proofErr w:type="gramStart"/>
      <w:r w:rsidRPr="008C56C7">
        <w:rPr>
          <w:rFonts w:ascii="Times New Roman" w:eastAsiaTheme="minorEastAsia" w:hAnsi="Times New Roman" w:cs="Times New Roman"/>
          <w:sz w:val="24"/>
          <w:szCs w:val="24"/>
        </w:rPr>
        <w:t>development</w:t>
      </w:r>
      <w:proofErr w:type="gramEnd"/>
      <w:r w:rsidRPr="008C56C7">
        <w:rPr>
          <w:rFonts w:ascii="Times New Roman" w:eastAsiaTheme="minorEastAsia" w:hAnsi="Times New Roman" w:cs="Times New Roman"/>
          <w:sz w:val="24"/>
          <w:szCs w:val="24"/>
        </w:rPr>
        <w:t xml:space="preserve"> and better governance. As consistent with this postulation, our estimation results suggest that a certain threshold level of liability flows is required to obtain the blessing effect of natural resources while “too much” liability flows is associated with the resource curse.   The estimated coefficients for the other variables are essentially the same with those reported in Table 2. </w:t>
      </w:r>
      <w:r>
        <w:rPr>
          <w:rFonts w:ascii="Times New Roman" w:hAnsi="Times New Roman" w:cs="Times New Roman"/>
          <w:sz w:val="24"/>
          <w:szCs w:val="24"/>
        </w:rPr>
        <w:t>The estimation of eq. (4) with the NRE_A measure also provides essentially the same results.</w:t>
      </w:r>
    </w:p>
    <w:p w14:paraId="1D02D0C6" w14:textId="77777777" w:rsidR="005D4141" w:rsidRDefault="005D4141" w:rsidP="008059D4">
      <w:pPr>
        <w:ind w:left="142"/>
        <w:jc w:val="both"/>
        <w:rPr>
          <w:rFonts w:ascii="Times New Roman" w:eastAsiaTheme="minorEastAsia" w:hAnsi="Times New Roman" w:cs="Times New Roman"/>
        </w:rPr>
      </w:pPr>
    </w:p>
    <w:tbl>
      <w:tblPr>
        <w:tblStyle w:val="TableGrid"/>
        <w:tblW w:w="9356" w:type="dxa"/>
        <w:jc w:val="center"/>
        <w:tblLook w:val="04A0" w:firstRow="1" w:lastRow="0" w:firstColumn="1" w:lastColumn="0" w:noHBand="0" w:noVBand="1"/>
      </w:tblPr>
      <w:tblGrid>
        <w:gridCol w:w="1690"/>
        <w:gridCol w:w="1476"/>
        <w:gridCol w:w="1185"/>
        <w:gridCol w:w="1135"/>
        <w:gridCol w:w="1535"/>
        <w:gridCol w:w="1152"/>
        <w:gridCol w:w="1183"/>
      </w:tblGrid>
      <w:tr w:rsidR="00953C5D" w:rsidRPr="00953C5D" w14:paraId="68DC767D" w14:textId="77777777" w:rsidTr="00AE66F6">
        <w:trPr>
          <w:trHeight w:val="182"/>
          <w:jc w:val="center"/>
        </w:trPr>
        <w:tc>
          <w:tcPr>
            <w:tcW w:w="9356" w:type="dxa"/>
            <w:gridSpan w:val="7"/>
          </w:tcPr>
          <w:p w14:paraId="0B66266A" w14:textId="106AFCE0" w:rsidR="00953C5D" w:rsidRPr="00953C5D" w:rsidRDefault="00953C5D" w:rsidP="00B17583">
            <w:pPr>
              <w:jc w:val="both"/>
              <w:rPr>
                <w:rFonts w:ascii="Times New Roman" w:hAnsi="Times New Roman" w:cs="Times New Roman"/>
              </w:rPr>
            </w:pPr>
            <w:r w:rsidRPr="00953C5D">
              <w:rPr>
                <w:rFonts w:ascii="Times New Roman" w:hAnsi="Times New Roman" w:cs="Times New Roman"/>
                <w:b/>
                <w:bCs/>
              </w:rPr>
              <w:lastRenderedPageBreak/>
              <w:t>Table 4:</w:t>
            </w:r>
            <w:r w:rsidRPr="00953C5D">
              <w:rPr>
                <w:rFonts w:ascii="Times New Roman" w:hAnsi="Times New Roman" w:cs="Times New Roman"/>
              </w:rPr>
              <w:t xml:space="preserve"> Non-resident-driven financial flows (Liabilities) as Threshold </w:t>
            </w:r>
          </w:p>
        </w:tc>
      </w:tr>
      <w:tr w:rsidR="00953C5D" w:rsidRPr="00953C5D" w14:paraId="121F086C" w14:textId="77777777" w:rsidTr="00AE66F6">
        <w:trPr>
          <w:trHeight w:val="173"/>
          <w:jc w:val="center"/>
        </w:trPr>
        <w:tc>
          <w:tcPr>
            <w:tcW w:w="1690" w:type="dxa"/>
          </w:tcPr>
          <w:p w14:paraId="6CBA8C46" w14:textId="77777777" w:rsidR="00953C5D" w:rsidRPr="00953C5D" w:rsidRDefault="00953C5D" w:rsidP="00B17583">
            <w:pPr>
              <w:jc w:val="both"/>
              <w:rPr>
                <w:rFonts w:ascii="Times New Roman" w:hAnsi="Times New Roman" w:cs="Times New Roman"/>
              </w:rPr>
            </w:pPr>
          </w:p>
        </w:tc>
        <w:tc>
          <w:tcPr>
            <w:tcW w:w="1476" w:type="dxa"/>
          </w:tcPr>
          <w:p w14:paraId="4BA444BA"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Eq. (4.1)</w:t>
            </w:r>
          </w:p>
        </w:tc>
        <w:tc>
          <w:tcPr>
            <w:tcW w:w="1185" w:type="dxa"/>
          </w:tcPr>
          <w:p w14:paraId="77ED719A"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Eq. (4.2)</w:t>
            </w:r>
          </w:p>
        </w:tc>
        <w:tc>
          <w:tcPr>
            <w:tcW w:w="1135" w:type="dxa"/>
          </w:tcPr>
          <w:p w14:paraId="6B2C1F9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Eq. (4.3)</w:t>
            </w:r>
          </w:p>
        </w:tc>
        <w:tc>
          <w:tcPr>
            <w:tcW w:w="1535" w:type="dxa"/>
          </w:tcPr>
          <w:p w14:paraId="16C42358"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Eq. (4.4)</w:t>
            </w:r>
          </w:p>
        </w:tc>
        <w:tc>
          <w:tcPr>
            <w:tcW w:w="1152" w:type="dxa"/>
          </w:tcPr>
          <w:p w14:paraId="7D8CB1D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Eq. (4.5)</w:t>
            </w:r>
          </w:p>
        </w:tc>
        <w:tc>
          <w:tcPr>
            <w:tcW w:w="1183" w:type="dxa"/>
          </w:tcPr>
          <w:p w14:paraId="198EB0BD"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Eq. (4.6)</w:t>
            </w:r>
          </w:p>
        </w:tc>
      </w:tr>
      <w:tr w:rsidR="00953C5D" w:rsidRPr="00953C5D" w14:paraId="7AE71F1A" w14:textId="77777777" w:rsidTr="00AE66F6">
        <w:trPr>
          <w:trHeight w:val="173"/>
          <w:jc w:val="center"/>
        </w:trPr>
        <w:tc>
          <w:tcPr>
            <w:tcW w:w="1690" w:type="dxa"/>
          </w:tcPr>
          <w:p w14:paraId="4B92CED5" w14:textId="77777777" w:rsidR="00953C5D" w:rsidRPr="00953C5D" w:rsidRDefault="00953C5D" w:rsidP="00B17583">
            <w:pPr>
              <w:jc w:val="both"/>
              <w:rPr>
                <w:rFonts w:ascii="Times New Roman" w:hAnsi="Times New Roman" w:cs="Times New Roman"/>
              </w:rPr>
            </w:pPr>
          </w:p>
        </w:tc>
        <w:tc>
          <w:tcPr>
            <w:tcW w:w="1476" w:type="dxa"/>
          </w:tcPr>
          <w:p w14:paraId="5A1592AD"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Whole sample</w:t>
            </w:r>
          </w:p>
        </w:tc>
        <w:tc>
          <w:tcPr>
            <w:tcW w:w="1185" w:type="dxa"/>
          </w:tcPr>
          <w:p w14:paraId="08A8D3C3"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GCC</w:t>
            </w:r>
          </w:p>
        </w:tc>
        <w:tc>
          <w:tcPr>
            <w:tcW w:w="1135" w:type="dxa"/>
          </w:tcPr>
          <w:p w14:paraId="4FD09C4E"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Non-GCC</w:t>
            </w:r>
          </w:p>
        </w:tc>
        <w:tc>
          <w:tcPr>
            <w:tcW w:w="1535" w:type="dxa"/>
          </w:tcPr>
          <w:p w14:paraId="11094C95"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Whole sample</w:t>
            </w:r>
          </w:p>
        </w:tc>
        <w:tc>
          <w:tcPr>
            <w:tcW w:w="1152" w:type="dxa"/>
          </w:tcPr>
          <w:p w14:paraId="2CCBA75A"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GCC</w:t>
            </w:r>
          </w:p>
        </w:tc>
        <w:tc>
          <w:tcPr>
            <w:tcW w:w="1183" w:type="dxa"/>
          </w:tcPr>
          <w:p w14:paraId="1BDFFC84"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Non-GCC</w:t>
            </w:r>
          </w:p>
        </w:tc>
      </w:tr>
      <w:tr w:rsidR="00953C5D" w:rsidRPr="00953C5D" w14:paraId="17AE6908" w14:textId="77777777" w:rsidTr="00AE66F6">
        <w:trPr>
          <w:trHeight w:val="182"/>
          <w:jc w:val="center"/>
        </w:trPr>
        <w:tc>
          <w:tcPr>
            <w:tcW w:w="1690" w:type="dxa"/>
          </w:tcPr>
          <w:p w14:paraId="0FA12FC5"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Threshold</w:t>
            </w:r>
          </w:p>
        </w:tc>
        <w:tc>
          <w:tcPr>
            <w:tcW w:w="1476" w:type="dxa"/>
          </w:tcPr>
          <w:p w14:paraId="35B24DD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64.147</w:t>
            </w:r>
          </w:p>
        </w:tc>
        <w:tc>
          <w:tcPr>
            <w:tcW w:w="1185" w:type="dxa"/>
          </w:tcPr>
          <w:p w14:paraId="14611091"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288.75</w:t>
            </w:r>
          </w:p>
        </w:tc>
        <w:tc>
          <w:tcPr>
            <w:tcW w:w="1135" w:type="dxa"/>
          </w:tcPr>
          <w:p w14:paraId="6AC54DE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139.982</w:t>
            </w:r>
          </w:p>
        </w:tc>
        <w:tc>
          <w:tcPr>
            <w:tcW w:w="1535" w:type="dxa"/>
          </w:tcPr>
          <w:p w14:paraId="2E49D4A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36.255</w:t>
            </w:r>
          </w:p>
        </w:tc>
        <w:tc>
          <w:tcPr>
            <w:tcW w:w="1152" w:type="dxa"/>
          </w:tcPr>
          <w:p w14:paraId="61710188"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113.437</w:t>
            </w:r>
          </w:p>
        </w:tc>
        <w:tc>
          <w:tcPr>
            <w:tcW w:w="1183" w:type="dxa"/>
          </w:tcPr>
          <w:p w14:paraId="4754B4F1"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113.847</w:t>
            </w:r>
          </w:p>
        </w:tc>
      </w:tr>
      <w:tr w:rsidR="00953C5D" w:rsidRPr="00953C5D" w14:paraId="239DFD86" w14:textId="77777777" w:rsidTr="00AE66F6">
        <w:trPr>
          <w:trHeight w:val="182"/>
          <w:jc w:val="center"/>
        </w:trPr>
        <w:tc>
          <w:tcPr>
            <w:tcW w:w="1690" w:type="dxa"/>
          </w:tcPr>
          <w:p w14:paraId="1900057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F</w:t>
            </w:r>
            <w:r w:rsidRPr="00953C5D">
              <w:rPr>
                <w:rFonts w:ascii="Times New Roman" w:hAnsi="Times New Roman" w:cs="Times New Roman"/>
                <w:vertAlign w:val="subscript"/>
              </w:rPr>
              <w:t>B</w:t>
            </w:r>
            <w:r w:rsidRPr="00953C5D">
              <w:rPr>
                <w:rFonts w:ascii="Times New Roman" w:hAnsi="Times New Roman" w:cs="Times New Roman"/>
              </w:rPr>
              <w:t>[p-value]</w:t>
            </w:r>
          </w:p>
        </w:tc>
        <w:tc>
          <w:tcPr>
            <w:tcW w:w="1476" w:type="dxa"/>
          </w:tcPr>
          <w:p w14:paraId="30DE6A7E"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0.851</w:t>
            </w:r>
          </w:p>
        </w:tc>
        <w:tc>
          <w:tcPr>
            <w:tcW w:w="1185" w:type="dxa"/>
          </w:tcPr>
          <w:p w14:paraId="5FA82975"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0.550</w:t>
            </w:r>
          </w:p>
        </w:tc>
        <w:tc>
          <w:tcPr>
            <w:tcW w:w="1135" w:type="dxa"/>
          </w:tcPr>
          <w:p w14:paraId="514B447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0.001</w:t>
            </w:r>
          </w:p>
        </w:tc>
        <w:tc>
          <w:tcPr>
            <w:tcW w:w="1535" w:type="dxa"/>
          </w:tcPr>
          <w:p w14:paraId="4F8F918E"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0.192</w:t>
            </w:r>
          </w:p>
        </w:tc>
        <w:tc>
          <w:tcPr>
            <w:tcW w:w="1152" w:type="dxa"/>
          </w:tcPr>
          <w:p w14:paraId="51CFD11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0.255</w:t>
            </w:r>
          </w:p>
        </w:tc>
        <w:tc>
          <w:tcPr>
            <w:tcW w:w="1183" w:type="dxa"/>
          </w:tcPr>
          <w:p w14:paraId="2C96789E"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w:t>
            </w:r>
          </w:p>
        </w:tc>
      </w:tr>
      <w:tr w:rsidR="00953C5D" w:rsidRPr="00953C5D" w14:paraId="2E6B7FC2" w14:textId="77777777" w:rsidTr="00AE66F6">
        <w:trPr>
          <w:trHeight w:val="182"/>
          <w:jc w:val="center"/>
        </w:trPr>
        <w:tc>
          <w:tcPr>
            <w:tcW w:w="1690" w:type="dxa"/>
          </w:tcPr>
          <w:p w14:paraId="7F13B306"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Constant</w:t>
            </w:r>
          </w:p>
        </w:tc>
        <w:tc>
          <w:tcPr>
            <w:tcW w:w="1476" w:type="dxa"/>
          </w:tcPr>
          <w:p w14:paraId="31C7F9F9"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0.857***</w:t>
            </w:r>
          </w:p>
          <w:p w14:paraId="5FCD849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(0.120)</w:t>
            </w:r>
          </w:p>
        </w:tc>
        <w:tc>
          <w:tcPr>
            <w:tcW w:w="1185" w:type="dxa"/>
          </w:tcPr>
          <w:p w14:paraId="6A65A65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2.055***</w:t>
            </w:r>
          </w:p>
          <w:p w14:paraId="58AA7A78"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(0.334)</w:t>
            </w:r>
          </w:p>
        </w:tc>
        <w:tc>
          <w:tcPr>
            <w:tcW w:w="1135" w:type="dxa"/>
          </w:tcPr>
          <w:p w14:paraId="1F292FE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0.519***</w:t>
            </w:r>
          </w:p>
          <w:p w14:paraId="0A1F7063"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(0.126)</w:t>
            </w:r>
          </w:p>
        </w:tc>
        <w:tc>
          <w:tcPr>
            <w:tcW w:w="1535" w:type="dxa"/>
          </w:tcPr>
          <w:p w14:paraId="732733AB"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0.830***</w:t>
            </w:r>
          </w:p>
          <w:p w14:paraId="41F61FAE"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(0.099)</w:t>
            </w:r>
          </w:p>
        </w:tc>
        <w:tc>
          <w:tcPr>
            <w:tcW w:w="1152" w:type="dxa"/>
          </w:tcPr>
          <w:p w14:paraId="1A2A3A18"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1.707***</w:t>
            </w:r>
          </w:p>
          <w:p w14:paraId="61036310"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(0.274)</w:t>
            </w:r>
          </w:p>
        </w:tc>
        <w:tc>
          <w:tcPr>
            <w:tcW w:w="1183" w:type="dxa"/>
          </w:tcPr>
          <w:p w14:paraId="59FC4D6E"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0.494***</w:t>
            </w:r>
          </w:p>
          <w:p w14:paraId="3F334F06"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(0.089)</w:t>
            </w:r>
          </w:p>
        </w:tc>
      </w:tr>
      <w:tr w:rsidR="00953C5D" w:rsidRPr="00953C5D" w14:paraId="3E831641" w14:textId="77777777" w:rsidTr="00AE66F6">
        <w:trPr>
          <w:trHeight w:val="182"/>
          <w:jc w:val="center"/>
        </w:trPr>
        <w:tc>
          <w:tcPr>
            <w:tcW w:w="1690" w:type="dxa"/>
          </w:tcPr>
          <w:p w14:paraId="6D110280" w14:textId="77777777" w:rsidR="00953C5D" w:rsidRPr="00953C5D" w:rsidRDefault="00953C5D" w:rsidP="00B17583">
            <w:pPr>
              <w:jc w:val="both"/>
              <w:rPr>
                <w:rFonts w:ascii="Times New Roman" w:hAnsi="Times New Roman" w:cs="Times New Roman"/>
              </w:rPr>
            </w:pPr>
            <w:proofErr w:type="gramStart"/>
            <w:r w:rsidRPr="00953C5D">
              <w:rPr>
                <w:rFonts w:ascii="Times New Roman" w:hAnsi="Times New Roman" w:cs="Times New Roman"/>
              </w:rPr>
              <w:t>GDPpc</w:t>
            </w:r>
            <w:r w:rsidRPr="00953C5D">
              <w:rPr>
                <w:rFonts w:ascii="Times New Roman" w:hAnsi="Times New Roman" w:cs="Times New Roman"/>
                <w:vertAlign w:val="subscript"/>
              </w:rPr>
              <w:t>i,t</w:t>
            </w:r>
            <w:proofErr w:type="gramEnd"/>
            <w:r w:rsidRPr="00953C5D">
              <w:rPr>
                <w:rFonts w:ascii="Times New Roman" w:hAnsi="Times New Roman" w:cs="Times New Roman"/>
                <w:vertAlign w:val="subscript"/>
              </w:rPr>
              <w:t>-1</w:t>
            </w:r>
          </w:p>
        </w:tc>
        <w:tc>
          <w:tcPr>
            <w:tcW w:w="1476" w:type="dxa"/>
          </w:tcPr>
          <w:p w14:paraId="4099DE36"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0.892***</w:t>
            </w:r>
          </w:p>
          <w:p w14:paraId="69EEA53E"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(0.015)</w:t>
            </w:r>
          </w:p>
        </w:tc>
        <w:tc>
          <w:tcPr>
            <w:tcW w:w="1185" w:type="dxa"/>
          </w:tcPr>
          <w:p w14:paraId="03461D6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0.786***</w:t>
            </w:r>
          </w:p>
          <w:p w14:paraId="33E1F49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(0.032)</w:t>
            </w:r>
          </w:p>
        </w:tc>
        <w:tc>
          <w:tcPr>
            <w:tcW w:w="1135" w:type="dxa"/>
          </w:tcPr>
          <w:p w14:paraId="7E723E31"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0.926***</w:t>
            </w:r>
          </w:p>
          <w:p w14:paraId="7FC8EB1D"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(0.018)</w:t>
            </w:r>
          </w:p>
        </w:tc>
        <w:tc>
          <w:tcPr>
            <w:tcW w:w="1535" w:type="dxa"/>
          </w:tcPr>
          <w:p w14:paraId="59F0A78D"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0.897***</w:t>
            </w:r>
          </w:p>
          <w:p w14:paraId="0058BB58"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(0.012)</w:t>
            </w:r>
          </w:p>
        </w:tc>
        <w:tc>
          <w:tcPr>
            <w:tcW w:w="1152" w:type="dxa"/>
          </w:tcPr>
          <w:p w14:paraId="6717E0C1"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0.825***</w:t>
            </w:r>
          </w:p>
          <w:p w14:paraId="1A163864"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(0.025)</w:t>
            </w:r>
          </w:p>
        </w:tc>
        <w:tc>
          <w:tcPr>
            <w:tcW w:w="1183" w:type="dxa"/>
          </w:tcPr>
          <w:p w14:paraId="617E01E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0.932***</w:t>
            </w:r>
          </w:p>
          <w:p w14:paraId="3A1B25BA"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(0.012)</w:t>
            </w:r>
          </w:p>
        </w:tc>
      </w:tr>
      <w:tr w:rsidR="00953C5D" w:rsidRPr="00953C5D" w14:paraId="1096B721" w14:textId="77777777" w:rsidTr="00AE66F6">
        <w:trPr>
          <w:trHeight w:val="367"/>
          <w:jc w:val="center"/>
        </w:trPr>
        <w:tc>
          <w:tcPr>
            <w:tcW w:w="1690" w:type="dxa"/>
          </w:tcPr>
          <w:p w14:paraId="45F9929B" w14:textId="77777777" w:rsidR="00953C5D" w:rsidRPr="00953C5D" w:rsidRDefault="00953C5D" w:rsidP="00B17583">
            <w:pPr>
              <w:jc w:val="both"/>
              <w:rPr>
                <w:rFonts w:ascii="Times New Roman" w:hAnsi="Times New Roman" w:cs="Times New Roman"/>
              </w:rPr>
            </w:pPr>
            <w:proofErr w:type="spellStart"/>
            <w:r w:rsidRPr="00953C5D">
              <w:rPr>
                <w:rFonts w:ascii="Times New Roman" w:hAnsi="Times New Roman" w:cs="Times New Roman"/>
              </w:rPr>
              <w:t>NRE_D</w:t>
            </w:r>
            <w:r w:rsidRPr="00953C5D">
              <w:rPr>
                <w:rFonts w:ascii="Times New Roman" w:hAnsi="Times New Roman" w:cs="Times New Roman"/>
                <w:vertAlign w:val="subscript"/>
              </w:rPr>
              <w:t>it</w:t>
            </w:r>
            <w:proofErr w:type="spellEnd"/>
          </w:p>
          <w:p w14:paraId="127A19BB" w14:textId="5A79D805" w:rsidR="00953C5D" w:rsidRPr="00953C5D" w:rsidRDefault="00AE66F6" w:rsidP="00B17583">
            <w:pPr>
              <w:jc w:val="both"/>
              <w:rPr>
                <w:rFonts w:ascii="Times New Roman" w:hAnsi="Times New Roman" w:cs="Times New Roman"/>
              </w:rPr>
            </w:pPr>
            <w:r>
              <w:rPr>
                <w:rFonts w:ascii="Times New Roman" w:hAnsi="Times New Roman" w:cs="Times New Roman"/>
              </w:rPr>
              <w:t>(</w:t>
            </w:r>
            <w:proofErr w:type="spellStart"/>
            <w:r w:rsidR="00953C5D" w:rsidRPr="00953C5D">
              <w:rPr>
                <w:rFonts w:ascii="Times New Roman" w:hAnsi="Times New Roman" w:cs="Times New Roman"/>
              </w:rPr>
              <w:t>Liabilities</w:t>
            </w:r>
            <w:r w:rsidR="00953C5D" w:rsidRPr="00953C5D">
              <w:rPr>
                <w:rFonts w:ascii="Times New Roman" w:hAnsi="Times New Roman" w:cs="Times New Roman"/>
                <w:vertAlign w:val="subscript"/>
              </w:rPr>
              <w:t>it</w:t>
            </w:r>
            <w:proofErr w:type="spellEnd"/>
            <w:r w:rsidR="00953C5D" w:rsidRPr="00953C5D">
              <w:rPr>
                <w:rFonts w:ascii="Times New Roman" w:hAnsi="Times New Roman" w:cs="Times New Roman"/>
              </w:rPr>
              <w:t>≤ λ</w:t>
            </w:r>
            <w:r>
              <w:rPr>
                <w:rFonts w:ascii="Times New Roman" w:hAnsi="Times New Roman" w:cs="Times New Roman"/>
              </w:rPr>
              <w:t>)</w:t>
            </w:r>
          </w:p>
        </w:tc>
        <w:tc>
          <w:tcPr>
            <w:tcW w:w="1476" w:type="dxa"/>
          </w:tcPr>
          <w:p w14:paraId="7139D11B"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0.092**</w:t>
            </w:r>
          </w:p>
          <w:p w14:paraId="5217DF29"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(0.042)</w:t>
            </w:r>
          </w:p>
        </w:tc>
        <w:tc>
          <w:tcPr>
            <w:tcW w:w="1185" w:type="dxa"/>
          </w:tcPr>
          <w:p w14:paraId="78D9068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0.194**</w:t>
            </w:r>
          </w:p>
          <w:p w14:paraId="38DC52B1"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(0.076)</w:t>
            </w:r>
          </w:p>
        </w:tc>
        <w:tc>
          <w:tcPr>
            <w:tcW w:w="1135" w:type="dxa"/>
          </w:tcPr>
          <w:p w14:paraId="775D2EA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0.171***</w:t>
            </w:r>
          </w:p>
          <w:p w14:paraId="4CD2F0FD"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(0.057)</w:t>
            </w:r>
          </w:p>
        </w:tc>
        <w:tc>
          <w:tcPr>
            <w:tcW w:w="1535" w:type="dxa"/>
          </w:tcPr>
          <w:p w14:paraId="537408BA" w14:textId="77777777" w:rsidR="00953C5D" w:rsidRPr="00953C5D" w:rsidRDefault="00953C5D" w:rsidP="00B17583">
            <w:pPr>
              <w:jc w:val="both"/>
              <w:rPr>
                <w:rFonts w:ascii="Times New Roman" w:hAnsi="Times New Roman" w:cs="Times New Roman"/>
              </w:rPr>
            </w:pPr>
          </w:p>
        </w:tc>
        <w:tc>
          <w:tcPr>
            <w:tcW w:w="1152" w:type="dxa"/>
          </w:tcPr>
          <w:p w14:paraId="257FBA36" w14:textId="77777777" w:rsidR="00953C5D" w:rsidRPr="00953C5D" w:rsidRDefault="00953C5D" w:rsidP="00B17583">
            <w:pPr>
              <w:jc w:val="both"/>
              <w:rPr>
                <w:rFonts w:ascii="Times New Roman" w:hAnsi="Times New Roman" w:cs="Times New Roman"/>
              </w:rPr>
            </w:pPr>
          </w:p>
        </w:tc>
        <w:tc>
          <w:tcPr>
            <w:tcW w:w="1183" w:type="dxa"/>
          </w:tcPr>
          <w:p w14:paraId="30178003" w14:textId="77777777" w:rsidR="00953C5D" w:rsidRPr="00953C5D" w:rsidRDefault="00953C5D" w:rsidP="00B17583">
            <w:pPr>
              <w:jc w:val="both"/>
              <w:rPr>
                <w:rFonts w:ascii="Times New Roman" w:hAnsi="Times New Roman" w:cs="Times New Roman"/>
              </w:rPr>
            </w:pPr>
          </w:p>
        </w:tc>
      </w:tr>
      <w:tr w:rsidR="00953C5D" w:rsidRPr="00953C5D" w14:paraId="143C3A2E" w14:textId="77777777" w:rsidTr="00AE66F6">
        <w:trPr>
          <w:trHeight w:val="358"/>
          <w:jc w:val="center"/>
        </w:trPr>
        <w:tc>
          <w:tcPr>
            <w:tcW w:w="1690" w:type="dxa"/>
          </w:tcPr>
          <w:p w14:paraId="00FC1DC5" w14:textId="77777777" w:rsidR="00953C5D" w:rsidRPr="00953C5D" w:rsidRDefault="00953C5D" w:rsidP="00B17583">
            <w:pPr>
              <w:jc w:val="both"/>
              <w:rPr>
                <w:rFonts w:ascii="Times New Roman" w:hAnsi="Times New Roman" w:cs="Times New Roman"/>
              </w:rPr>
            </w:pPr>
            <w:proofErr w:type="spellStart"/>
            <w:r w:rsidRPr="00953C5D">
              <w:rPr>
                <w:rFonts w:ascii="Times New Roman" w:hAnsi="Times New Roman" w:cs="Times New Roman"/>
              </w:rPr>
              <w:t>NRE_D</w:t>
            </w:r>
            <w:r w:rsidRPr="00953C5D">
              <w:rPr>
                <w:rFonts w:ascii="Times New Roman" w:hAnsi="Times New Roman" w:cs="Times New Roman"/>
                <w:vertAlign w:val="subscript"/>
              </w:rPr>
              <w:t>it</w:t>
            </w:r>
            <w:proofErr w:type="spellEnd"/>
          </w:p>
          <w:p w14:paraId="630ECB8E" w14:textId="469B21AB" w:rsidR="00953C5D" w:rsidRPr="00953C5D" w:rsidRDefault="00AE66F6" w:rsidP="00B17583">
            <w:pPr>
              <w:jc w:val="both"/>
              <w:rPr>
                <w:rFonts w:ascii="Times New Roman" w:hAnsi="Times New Roman" w:cs="Times New Roman"/>
              </w:rPr>
            </w:pPr>
            <w:r>
              <w:rPr>
                <w:rFonts w:ascii="Times New Roman" w:hAnsi="Times New Roman" w:cs="Times New Roman"/>
              </w:rPr>
              <w:t>(</w:t>
            </w:r>
            <w:proofErr w:type="spellStart"/>
            <w:r w:rsidR="00953C5D" w:rsidRPr="00953C5D">
              <w:rPr>
                <w:rFonts w:ascii="Times New Roman" w:hAnsi="Times New Roman" w:cs="Times New Roman"/>
              </w:rPr>
              <w:t>Liabilities</w:t>
            </w:r>
            <w:r w:rsidR="00953C5D" w:rsidRPr="00953C5D">
              <w:rPr>
                <w:rFonts w:ascii="Times New Roman" w:hAnsi="Times New Roman" w:cs="Times New Roman"/>
                <w:vertAlign w:val="subscript"/>
              </w:rPr>
              <w:t>it</w:t>
            </w:r>
            <w:proofErr w:type="spellEnd"/>
            <w:r w:rsidR="00953C5D" w:rsidRPr="00953C5D">
              <w:rPr>
                <w:rFonts w:ascii="Times New Roman" w:hAnsi="Times New Roman" w:cs="Times New Roman"/>
              </w:rPr>
              <w:t>&gt; λ</w:t>
            </w:r>
            <w:r>
              <w:rPr>
                <w:rFonts w:ascii="Times New Roman" w:hAnsi="Times New Roman" w:cs="Times New Roman"/>
              </w:rPr>
              <w:t>)</w:t>
            </w:r>
          </w:p>
        </w:tc>
        <w:tc>
          <w:tcPr>
            <w:tcW w:w="1476" w:type="dxa"/>
          </w:tcPr>
          <w:p w14:paraId="49A4013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0.058</w:t>
            </w:r>
          </w:p>
          <w:p w14:paraId="33D09A1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(0.040)</w:t>
            </w:r>
          </w:p>
        </w:tc>
        <w:tc>
          <w:tcPr>
            <w:tcW w:w="1185" w:type="dxa"/>
          </w:tcPr>
          <w:p w14:paraId="64B433C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0.009</w:t>
            </w:r>
          </w:p>
          <w:p w14:paraId="703347C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(0.089)</w:t>
            </w:r>
          </w:p>
        </w:tc>
        <w:tc>
          <w:tcPr>
            <w:tcW w:w="1135" w:type="dxa"/>
          </w:tcPr>
          <w:p w14:paraId="7A56CD54"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-0.858***</w:t>
            </w:r>
          </w:p>
          <w:p w14:paraId="6F0FF68A"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(0.270)</w:t>
            </w:r>
          </w:p>
        </w:tc>
        <w:tc>
          <w:tcPr>
            <w:tcW w:w="1535" w:type="dxa"/>
          </w:tcPr>
          <w:p w14:paraId="5272030B" w14:textId="77777777" w:rsidR="00953C5D" w:rsidRPr="00953C5D" w:rsidRDefault="00953C5D" w:rsidP="00B17583">
            <w:pPr>
              <w:jc w:val="both"/>
              <w:rPr>
                <w:rFonts w:ascii="Times New Roman" w:hAnsi="Times New Roman" w:cs="Times New Roman"/>
              </w:rPr>
            </w:pPr>
          </w:p>
        </w:tc>
        <w:tc>
          <w:tcPr>
            <w:tcW w:w="1152" w:type="dxa"/>
          </w:tcPr>
          <w:p w14:paraId="7AEBA106" w14:textId="77777777" w:rsidR="00953C5D" w:rsidRPr="00953C5D" w:rsidRDefault="00953C5D" w:rsidP="00B17583">
            <w:pPr>
              <w:jc w:val="both"/>
              <w:rPr>
                <w:rFonts w:ascii="Times New Roman" w:hAnsi="Times New Roman" w:cs="Times New Roman"/>
              </w:rPr>
            </w:pPr>
          </w:p>
        </w:tc>
        <w:tc>
          <w:tcPr>
            <w:tcW w:w="1183" w:type="dxa"/>
          </w:tcPr>
          <w:p w14:paraId="3C8D4FD4" w14:textId="77777777" w:rsidR="00953C5D" w:rsidRPr="00953C5D" w:rsidRDefault="00953C5D" w:rsidP="00B17583">
            <w:pPr>
              <w:jc w:val="both"/>
              <w:rPr>
                <w:rFonts w:ascii="Times New Roman" w:hAnsi="Times New Roman" w:cs="Times New Roman"/>
              </w:rPr>
            </w:pPr>
          </w:p>
        </w:tc>
      </w:tr>
      <w:tr w:rsidR="00953C5D" w:rsidRPr="00953C5D" w14:paraId="7E73C2EF" w14:textId="77777777" w:rsidTr="00AE66F6">
        <w:trPr>
          <w:trHeight w:val="358"/>
          <w:jc w:val="center"/>
        </w:trPr>
        <w:tc>
          <w:tcPr>
            <w:tcW w:w="1690" w:type="dxa"/>
          </w:tcPr>
          <w:p w14:paraId="6590B918" w14:textId="77777777" w:rsidR="00953C5D" w:rsidRPr="00953C5D" w:rsidRDefault="00953C5D" w:rsidP="00B17583">
            <w:pPr>
              <w:jc w:val="both"/>
              <w:rPr>
                <w:rFonts w:ascii="Times New Roman" w:hAnsi="Times New Roman" w:cs="Times New Roman"/>
              </w:rPr>
            </w:pPr>
            <w:proofErr w:type="spellStart"/>
            <w:r w:rsidRPr="00953C5D">
              <w:rPr>
                <w:rFonts w:ascii="Times New Roman" w:hAnsi="Times New Roman" w:cs="Times New Roman"/>
              </w:rPr>
              <w:t>NRE_A</w:t>
            </w:r>
            <w:r w:rsidRPr="00953C5D">
              <w:rPr>
                <w:rFonts w:ascii="Times New Roman" w:hAnsi="Times New Roman" w:cs="Times New Roman"/>
                <w:vertAlign w:val="subscript"/>
              </w:rPr>
              <w:t>it</w:t>
            </w:r>
            <w:proofErr w:type="spellEnd"/>
          </w:p>
          <w:p w14:paraId="7C19CB5F" w14:textId="468A732C" w:rsidR="00953C5D" w:rsidRPr="00953C5D" w:rsidRDefault="00AE66F6" w:rsidP="00B17583">
            <w:pPr>
              <w:jc w:val="both"/>
              <w:rPr>
                <w:rFonts w:ascii="Times New Roman" w:hAnsi="Times New Roman" w:cs="Times New Roman"/>
              </w:rPr>
            </w:pPr>
            <w:r>
              <w:rPr>
                <w:rFonts w:ascii="Times New Roman" w:hAnsi="Times New Roman" w:cs="Times New Roman"/>
              </w:rPr>
              <w:t>(</w:t>
            </w:r>
            <w:proofErr w:type="spellStart"/>
            <w:r w:rsidR="00953C5D" w:rsidRPr="00953C5D">
              <w:rPr>
                <w:rFonts w:ascii="Times New Roman" w:hAnsi="Times New Roman" w:cs="Times New Roman"/>
              </w:rPr>
              <w:t>Liabilities</w:t>
            </w:r>
            <w:r w:rsidR="00953C5D" w:rsidRPr="00953C5D">
              <w:rPr>
                <w:rFonts w:ascii="Times New Roman" w:hAnsi="Times New Roman" w:cs="Times New Roman"/>
                <w:vertAlign w:val="subscript"/>
              </w:rPr>
              <w:t>it</w:t>
            </w:r>
            <w:proofErr w:type="spellEnd"/>
            <w:r w:rsidR="00953C5D" w:rsidRPr="00953C5D">
              <w:rPr>
                <w:rFonts w:ascii="Times New Roman" w:hAnsi="Times New Roman" w:cs="Times New Roman"/>
              </w:rPr>
              <w:t>≤ λ</w:t>
            </w:r>
            <w:r>
              <w:rPr>
                <w:rFonts w:ascii="Times New Roman" w:hAnsi="Times New Roman" w:cs="Times New Roman"/>
              </w:rPr>
              <w:t>)</w:t>
            </w:r>
          </w:p>
        </w:tc>
        <w:tc>
          <w:tcPr>
            <w:tcW w:w="1476" w:type="dxa"/>
          </w:tcPr>
          <w:p w14:paraId="049BECCF" w14:textId="77777777" w:rsidR="00953C5D" w:rsidRPr="00953C5D" w:rsidRDefault="00953C5D" w:rsidP="00B17583">
            <w:pPr>
              <w:jc w:val="both"/>
              <w:rPr>
                <w:rFonts w:ascii="Times New Roman" w:hAnsi="Times New Roman" w:cs="Times New Roman"/>
              </w:rPr>
            </w:pPr>
          </w:p>
        </w:tc>
        <w:tc>
          <w:tcPr>
            <w:tcW w:w="1185" w:type="dxa"/>
          </w:tcPr>
          <w:p w14:paraId="6CD866E3" w14:textId="77777777" w:rsidR="00953C5D" w:rsidRPr="00953C5D" w:rsidRDefault="00953C5D" w:rsidP="00B17583">
            <w:pPr>
              <w:jc w:val="both"/>
              <w:rPr>
                <w:rFonts w:ascii="Times New Roman" w:hAnsi="Times New Roman" w:cs="Times New Roman"/>
              </w:rPr>
            </w:pPr>
          </w:p>
        </w:tc>
        <w:tc>
          <w:tcPr>
            <w:tcW w:w="1135" w:type="dxa"/>
          </w:tcPr>
          <w:p w14:paraId="44EFFA51" w14:textId="77777777" w:rsidR="00953C5D" w:rsidRPr="00953C5D" w:rsidRDefault="00953C5D" w:rsidP="00B17583">
            <w:pPr>
              <w:jc w:val="both"/>
              <w:rPr>
                <w:rFonts w:ascii="Times New Roman" w:hAnsi="Times New Roman" w:cs="Times New Roman"/>
              </w:rPr>
            </w:pPr>
          </w:p>
        </w:tc>
        <w:tc>
          <w:tcPr>
            <w:tcW w:w="1535" w:type="dxa"/>
          </w:tcPr>
          <w:p w14:paraId="4562C5F9"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0.180***</w:t>
            </w:r>
          </w:p>
          <w:p w14:paraId="7951C568"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(0.038)</w:t>
            </w:r>
          </w:p>
        </w:tc>
        <w:tc>
          <w:tcPr>
            <w:tcW w:w="1152" w:type="dxa"/>
          </w:tcPr>
          <w:p w14:paraId="510F32D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0.212***</w:t>
            </w:r>
          </w:p>
          <w:p w14:paraId="4F1D8EDC"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(0.062)</w:t>
            </w:r>
          </w:p>
        </w:tc>
        <w:tc>
          <w:tcPr>
            <w:tcW w:w="1183" w:type="dxa"/>
          </w:tcPr>
          <w:p w14:paraId="3BFE6F54"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0.126**</w:t>
            </w:r>
          </w:p>
          <w:p w14:paraId="2B01C874"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(0.042)</w:t>
            </w:r>
          </w:p>
        </w:tc>
      </w:tr>
      <w:tr w:rsidR="00953C5D" w:rsidRPr="00953C5D" w14:paraId="59B703D7" w14:textId="77777777" w:rsidTr="00AE66F6">
        <w:trPr>
          <w:trHeight w:val="358"/>
          <w:jc w:val="center"/>
        </w:trPr>
        <w:tc>
          <w:tcPr>
            <w:tcW w:w="1690" w:type="dxa"/>
          </w:tcPr>
          <w:p w14:paraId="3A0A3EE4" w14:textId="77777777" w:rsidR="00953C5D" w:rsidRPr="00953C5D" w:rsidRDefault="00953C5D" w:rsidP="00B17583">
            <w:pPr>
              <w:jc w:val="both"/>
              <w:rPr>
                <w:rFonts w:ascii="Times New Roman" w:hAnsi="Times New Roman" w:cs="Times New Roman"/>
              </w:rPr>
            </w:pPr>
            <w:proofErr w:type="spellStart"/>
            <w:r w:rsidRPr="00953C5D">
              <w:rPr>
                <w:rFonts w:ascii="Times New Roman" w:hAnsi="Times New Roman" w:cs="Times New Roman"/>
              </w:rPr>
              <w:t>NRE_A</w:t>
            </w:r>
            <w:r w:rsidRPr="00953C5D">
              <w:rPr>
                <w:rFonts w:ascii="Times New Roman" w:hAnsi="Times New Roman" w:cs="Times New Roman"/>
                <w:vertAlign w:val="subscript"/>
              </w:rPr>
              <w:t>it</w:t>
            </w:r>
            <w:proofErr w:type="spellEnd"/>
          </w:p>
          <w:p w14:paraId="361B723E" w14:textId="3D8366F5" w:rsidR="00953C5D" w:rsidRPr="00953C5D" w:rsidRDefault="00AE66F6" w:rsidP="00B17583">
            <w:pPr>
              <w:jc w:val="both"/>
              <w:rPr>
                <w:rFonts w:ascii="Times New Roman" w:hAnsi="Times New Roman" w:cs="Times New Roman"/>
              </w:rPr>
            </w:pPr>
            <w:r>
              <w:rPr>
                <w:rFonts w:ascii="Times New Roman" w:hAnsi="Times New Roman" w:cs="Times New Roman"/>
              </w:rPr>
              <w:t>(</w:t>
            </w:r>
            <w:proofErr w:type="spellStart"/>
            <w:r w:rsidR="00953C5D" w:rsidRPr="00953C5D">
              <w:rPr>
                <w:rFonts w:ascii="Times New Roman" w:hAnsi="Times New Roman" w:cs="Times New Roman"/>
              </w:rPr>
              <w:t>Liabilities</w:t>
            </w:r>
            <w:r w:rsidR="00953C5D" w:rsidRPr="00953C5D">
              <w:rPr>
                <w:rFonts w:ascii="Times New Roman" w:hAnsi="Times New Roman" w:cs="Times New Roman"/>
                <w:vertAlign w:val="subscript"/>
              </w:rPr>
              <w:t>it</w:t>
            </w:r>
            <w:proofErr w:type="spellEnd"/>
            <w:r w:rsidR="00953C5D" w:rsidRPr="00953C5D">
              <w:rPr>
                <w:rFonts w:ascii="Times New Roman" w:hAnsi="Times New Roman" w:cs="Times New Roman"/>
              </w:rPr>
              <w:t>&gt; λ</w:t>
            </w:r>
            <w:r>
              <w:rPr>
                <w:rFonts w:ascii="Times New Roman" w:hAnsi="Times New Roman" w:cs="Times New Roman"/>
              </w:rPr>
              <w:t>)</w:t>
            </w:r>
          </w:p>
        </w:tc>
        <w:tc>
          <w:tcPr>
            <w:tcW w:w="1476" w:type="dxa"/>
          </w:tcPr>
          <w:p w14:paraId="55FA7DF4" w14:textId="77777777" w:rsidR="00953C5D" w:rsidRPr="00953C5D" w:rsidRDefault="00953C5D" w:rsidP="00B17583">
            <w:pPr>
              <w:jc w:val="both"/>
              <w:rPr>
                <w:rFonts w:ascii="Times New Roman" w:hAnsi="Times New Roman" w:cs="Times New Roman"/>
              </w:rPr>
            </w:pPr>
          </w:p>
        </w:tc>
        <w:tc>
          <w:tcPr>
            <w:tcW w:w="1185" w:type="dxa"/>
          </w:tcPr>
          <w:p w14:paraId="05BED3C9" w14:textId="77777777" w:rsidR="00953C5D" w:rsidRPr="00953C5D" w:rsidRDefault="00953C5D" w:rsidP="00B17583">
            <w:pPr>
              <w:jc w:val="both"/>
              <w:rPr>
                <w:rFonts w:ascii="Times New Roman" w:hAnsi="Times New Roman" w:cs="Times New Roman"/>
              </w:rPr>
            </w:pPr>
          </w:p>
        </w:tc>
        <w:tc>
          <w:tcPr>
            <w:tcW w:w="1135" w:type="dxa"/>
          </w:tcPr>
          <w:p w14:paraId="04CF66D8" w14:textId="77777777" w:rsidR="00953C5D" w:rsidRPr="00953C5D" w:rsidRDefault="00953C5D" w:rsidP="00B17583">
            <w:pPr>
              <w:jc w:val="both"/>
              <w:rPr>
                <w:rFonts w:ascii="Times New Roman" w:hAnsi="Times New Roman" w:cs="Times New Roman"/>
              </w:rPr>
            </w:pPr>
          </w:p>
        </w:tc>
        <w:tc>
          <w:tcPr>
            <w:tcW w:w="1535" w:type="dxa"/>
          </w:tcPr>
          <w:p w14:paraId="23A90F03"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0.109**</w:t>
            </w:r>
          </w:p>
          <w:p w14:paraId="27B1B5D1"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(0.041)</w:t>
            </w:r>
          </w:p>
        </w:tc>
        <w:tc>
          <w:tcPr>
            <w:tcW w:w="1152" w:type="dxa"/>
          </w:tcPr>
          <w:p w14:paraId="6798D09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0.319**</w:t>
            </w:r>
          </w:p>
          <w:p w14:paraId="6C871D80"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(0.109)</w:t>
            </w:r>
          </w:p>
        </w:tc>
        <w:tc>
          <w:tcPr>
            <w:tcW w:w="1183" w:type="dxa"/>
          </w:tcPr>
          <w:p w14:paraId="16839FE1"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-0.170</w:t>
            </w:r>
          </w:p>
          <w:p w14:paraId="52992F43"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(0.194)</w:t>
            </w:r>
          </w:p>
        </w:tc>
      </w:tr>
      <w:tr w:rsidR="00953C5D" w:rsidRPr="00953C5D" w14:paraId="538584BA" w14:textId="77777777" w:rsidTr="00AE66F6">
        <w:trPr>
          <w:trHeight w:val="182"/>
          <w:jc w:val="center"/>
        </w:trPr>
        <w:tc>
          <w:tcPr>
            <w:tcW w:w="1690" w:type="dxa"/>
          </w:tcPr>
          <w:p w14:paraId="5D1B3B86" w14:textId="77777777" w:rsidR="00953C5D" w:rsidRPr="00953C5D" w:rsidRDefault="00953C5D" w:rsidP="00B17583">
            <w:pPr>
              <w:jc w:val="both"/>
              <w:rPr>
                <w:rFonts w:ascii="Times New Roman" w:hAnsi="Times New Roman" w:cs="Times New Roman"/>
              </w:rPr>
            </w:pPr>
            <w:proofErr w:type="spellStart"/>
            <w:r w:rsidRPr="00953C5D">
              <w:rPr>
                <w:rFonts w:ascii="Times New Roman" w:hAnsi="Times New Roman" w:cs="Times New Roman"/>
              </w:rPr>
              <w:t>HC</w:t>
            </w:r>
            <w:r w:rsidRPr="00953C5D">
              <w:rPr>
                <w:rFonts w:ascii="Times New Roman" w:hAnsi="Times New Roman" w:cs="Times New Roman"/>
                <w:vertAlign w:val="subscript"/>
              </w:rPr>
              <w:t>it</w:t>
            </w:r>
            <w:proofErr w:type="spellEnd"/>
          </w:p>
        </w:tc>
        <w:tc>
          <w:tcPr>
            <w:tcW w:w="1476" w:type="dxa"/>
          </w:tcPr>
          <w:p w14:paraId="78C77D83"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0.063***</w:t>
            </w:r>
          </w:p>
          <w:p w14:paraId="1826F1C5"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(0.011)</w:t>
            </w:r>
          </w:p>
        </w:tc>
        <w:tc>
          <w:tcPr>
            <w:tcW w:w="1185" w:type="dxa"/>
          </w:tcPr>
          <w:p w14:paraId="2915CAB0"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0.088***</w:t>
            </w:r>
          </w:p>
          <w:p w14:paraId="440D9DA6"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(0.026)</w:t>
            </w:r>
          </w:p>
        </w:tc>
        <w:tc>
          <w:tcPr>
            <w:tcW w:w="1135" w:type="dxa"/>
          </w:tcPr>
          <w:p w14:paraId="5965CFBB"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0.037**</w:t>
            </w:r>
          </w:p>
          <w:p w14:paraId="31DF1E63"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(0.012)</w:t>
            </w:r>
          </w:p>
        </w:tc>
        <w:tc>
          <w:tcPr>
            <w:tcW w:w="1535" w:type="dxa"/>
          </w:tcPr>
          <w:p w14:paraId="579D938E"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0.050***</w:t>
            </w:r>
          </w:p>
          <w:p w14:paraId="53329563"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(0.009)</w:t>
            </w:r>
          </w:p>
        </w:tc>
        <w:tc>
          <w:tcPr>
            <w:tcW w:w="1152" w:type="dxa"/>
          </w:tcPr>
          <w:p w14:paraId="5699D8E5"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0.059**</w:t>
            </w:r>
          </w:p>
          <w:p w14:paraId="6722B28A"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(0.023)</w:t>
            </w:r>
          </w:p>
        </w:tc>
        <w:tc>
          <w:tcPr>
            <w:tcW w:w="1183" w:type="dxa"/>
          </w:tcPr>
          <w:p w14:paraId="392840C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0.040***</w:t>
            </w:r>
          </w:p>
          <w:p w14:paraId="584B1585"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(0.010)</w:t>
            </w:r>
          </w:p>
        </w:tc>
      </w:tr>
      <w:tr w:rsidR="00953C5D" w:rsidRPr="00953C5D" w14:paraId="3BBE568E" w14:textId="77777777" w:rsidTr="00AE66F6">
        <w:trPr>
          <w:trHeight w:val="182"/>
          <w:jc w:val="center"/>
        </w:trPr>
        <w:tc>
          <w:tcPr>
            <w:tcW w:w="1690" w:type="dxa"/>
          </w:tcPr>
          <w:p w14:paraId="4441C59C" w14:textId="77777777" w:rsidR="00953C5D" w:rsidRPr="00953C5D" w:rsidRDefault="00953C5D" w:rsidP="00B17583">
            <w:pPr>
              <w:jc w:val="both"/>
              <w:rPr>
                <w:rFonts w:ascii="Times New Roman" w:hAnsi="Times New Roman" w:cs="Times New Roman"/>
              </w:rPr>
            </w:pPr>
            <w:proofErr w:type="spellStart"/>
            <w:r w:rsidRPr="00953C5D">
              <w:rPr>
                <w:rFonts w:ascii="Times New Roman" w:hAnsi="Times New Roman" w:cs="Times New Roman"/>
              </w:rPr>
              <w:t>FD</w:t>
            </w:r>
            <w:r w:rsidRPr="00953C5D">
              <w:rPr>
                <w:rFonts w:ascii="Times New Roman" w:hAnsi="Times New Roman" w:cs="Times New Roman"/>
                <w:vertAlign w:val="subscript"/>
              </w:rPr>
              <w:t>it</w:t>
            </w:r>
            <w:proofErr w:type="spellEnd"/>
          </w:p>
        </w:tc>
        <w:tc>
          <w:tcPr>
            <w:tcW w:w="1476" w:type="dxa"/>
          </w:tcPr>
          <w:p w14:paraId="2A46DD0C"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-0.022</w:t>
            </w:r>
          </w:p>
          <w:p w14:paraId="7B9AD3F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(0.019)</w:t>
            </w:r>
          </w:p>
        </w:tc>
        <w:tc>
          <w:tcPr>
            <w:tcW w:w="1185" w:type="dxa"/>
          </w:tcPr>
          <w:p w14:paraId="7DC3D824"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-0.181***</w:t>
            </w:r>
          </w:p>
          <w:p w14:paraId="5D47DCAE"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(0.045)</w:t>
            </w:r>
          </w:p>
        </w:tc>
        <w:tc>
          <w:tcPr>
            <w:tcW w:w="1135" w:type="dxa"/>
          </w:tcPr>
          <w:p w14:paraId="28E9E5F0"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0.038**</w:t>
            </w:r>
          </w:p>
          <w:p w14:paraId="3027032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(0.017)</w:t>
            </w:r>
          </w:p>
        </w:tc>
        <w:tc>
          <w:tcPr>
            <w:tcW w:w="1535" w:type="dxa"/>
          </w:tcPr>
          <w:p w14:paraId="63B0B646"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-0.006</w:t>
            </w:r>
          </w:p>
          <w:p w14:paraId="0D4D83BC"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(0.018)</w:t>
            </w:r>
          </w:p>
        </w:tc>
        <w:tc>
          <w:tcPr>
            <w:tcW w:w="1152" w:type="dxa"/>
          </w:tcPr>
          <w:p w14:paraId="71C370C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-0.156***</w:t>
            </w:r>
          </w:p>
          <w:p w14:paraId="71CA65F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(0.043)</w:t>
            </w:r>
          </w:p>
        </w:tc>
        <w:tc>
          <w:tcPr>
            <w:tcW w:w="1183" w:type="dxa"/>
          </w:tcPr>
          <w:p w14:paraId="7CB5E53A"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0.033**</w:t>
            </w:r>
          </w:p>
          <w:p w14:paraId="6927ED0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(0.014)</w:t>
            </w:r>
          </w:p>
        </w:tc>
      </w:tr>
      <w:tr w:rsidR="00953C5D" w:rsidRPr="00953C5D" w14:paraId="1122E165" w14:textId="77777777" w:rsidTr="00AE66F6">
        <w:trPr>
          <w:trHeight w:val="182"/>
          <w:jc w:val="center"/>
        </w:trPr>
        <w:tc>
          <w:tcPr>
            <w:tcW w:w="1690" w:type="dxa"/>
          </w:tcPr>
          <w:p w14:paraId="100B53F7" w14:textId="77777777" w:rsidR="00953C5D" w:rsidRPr="00953C5D" w:rsidRDefault="00953C5D" w:rsidP="00B17583">
            <w:pPr>
              <w:jc w:val="both"/>
              <w:rPr>
                <w:rFonts w:ascii="Times New Roman" w:hAnsi="Times New Roman" w:cs="Times New Roman"/>
              </w:rPr>
            </w:pPr>
            <w:proofErr w:type="spellStart"/>
            <w:r w:rsidRPr="00953C5D">
              <w:rPr>
                <w:rFonts w:ascii="Times New Roman" w:hAnsi="Times New Roman" w:cs="Times New Roman"/>
              </w:rPr>
              <w:t>IFI</w:t>
            </w:r>
            <w:r w:rsidRPr="00953C5D">
              <w:rPr>
                <w:rFonts w:ascii="Times New Roman" w:hAnsi="Times New Roman" w:cs="Times New Roman"/>
                <w:vertAlign w:val="subscript"/>
              </w:rPr>
              <w:t>it</w:t>
            </w:r>
            <w:proofErr w:type="spellEnd"/>
          </w:p>
        </w:tc>
        <w:tc>
          <w:tcPr>
            <w:tcW w:w="1476" w:type="dxa"/>
          </w:tcPr>
          <w:p w14:paraId="1DA0DE0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-0.002*</w:t>
            </w:r>
          </w:p>
          <w:p w14:paraId="3F73A92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(0.001)</w:t>
            </w:r>
          </w:p>
        </w:tc>
        <w:tc>
          <w:tcPr>
            <w:tcW w:w="1185" w:type="dxa"/>
          </w:tcPr>
          <w:p w14:paraId="532E51B4"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-0.004*</w:t>
            </w:r>
          </w:p>
          <w:p w14:paraId="33015A3B"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(0.002)</w:t>
            </w:r>
          </w:p>
        </w:tc>
        <w:tc>
          <w:tcPr>
            <w:tcW w:w="1135" w:type="dxa"/>
          </w:tcPr>
          <w:p w14:paraId="55EF5C3A"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0.010</w:t>
            </w:r>
          </w:p>
          <w:p w14:paraId="5AB2124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(0.008)</w:t>
            </w:r>
          </w:p>
        </w:tc>
        <w:tc>
          <w:tcPr>
            <w:tcW w:w="1535" w:type="dxa"/>
          </w:tcPr>
          <w:p w14:paraId="7C734B1C"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-0.004**</w:t>
            </w:r>
          </w:p>
          <w:p w14:paraId="6E1568E8"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(0.001)</w:t>
            </w:r>
          </w:p>
        </w:tc>
        <w:tc>
          <w:tcPr>
            <w:tcW w:w="1152" w:type="dxa"/>
          </w:tcPr>
          <w:p w14:paraId="4666704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-0.004**</w:t>
            </w:r>
          </w:p>
          <w:p w14:paraId="62EF736B"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(0.002)</w:t>
            </w:r>
          </w:p>
        </w:tc>
        <w:tc>
          <w:tcPr>
            <w:tcW w:w="1183" w:type="dxa"/>
          </w:tcPr>
          <w:p w14:paraId="172BBF38"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-0.012*</w:t>
            </w:r>
          </w:p>
          <w:p w14:paraId="045377AD"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(0.006)</w:t>
            </w:r>
          </w:p>
        </w:tc>
      </w:tr>
      <w:tr w:rsidR="00953C5D" w:rsidRPr="00953C5D" w14:paraId="1326B788" w14:textId="77777777" w:rsidTr="00AE66F6">
        <w:trPr>
          <w:trHeight w:val="182"/>
          <w:jc w:val="center"/>
        </w:trPr>
        <w:tc>
          <w:tcPr>
            <w:tcW w:w="1690" w:type="dxa"/>
          </w:tcPr>
          <w:p w14:paraId="022DA65A"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N</w:t>
            </w:r>
          </w:p>
        </w:tc>
        <w:tc>
          <w:tcPr>
            <w:tcW w:w="1476" w:type="dxa"/>
          </w:tcPr>
          <w:p w14:paraId="2C538930"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13</w:t>
            </w:r>
          </w:p>
        </w:tc>
        <w:tc>
          <w:tcPr>
            <w:tcW w:w="1185" w:type="dxa"/>
          </w:tcPr>
          <w:p w14:paraId="1BC2BCA6"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5</w:t>
            </w:r>
          </w:p>
        </w:tc>
        <w:tc>
          <w:tcPr>
            <w:tcW w:w="1135" w:type="dxa"/>
          </w:tcPr>
          <w:p w14:paraId="18CBFE5B"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8</w:t>
            </w:r>
          </w:p>
        </w:tc>
        <w:tc>
          <w:tcPr>
            <w:tcW w:w="1535" w:type="dxa"/>
          </w:tcPr>
          <w:p w14:paraId="64E99890"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13</w:t>
            </w:r>
          </w:p>
        </w:tc>
        <w:tc>
          <w:tcPr>
            <w:tcW w:w="1152" w:type="dxa"/>
          </w:tcPr>
          <w:p w14:paraId="708EAC4B"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5</w:t>
            </w:r>
          </w:p>
        </w:tc>
        <w:tc>
          <w:tcPr>
            <w:tcW w:w="1183" w:type="dxa"/>
          </w:tcPr>
          <w:p w14:paraId="2C74AD3D"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8</w:t>
            </w:r>
          </w:p>
        </w:tc>
      </w:tr>
      <w:tr w:rsidR="00953C5D" w:rsidRPr="00953C5D" w14:paraId="0579D836" w14:textId="77777777" w:rsidTr="00AE66F6">
        <w:trPr>
          <w:trHeight w:val="173"/>
          <w:jc w:val="center"/>
        </w:trPr>
        <w:tc>
          <w:tcPr>
            <w:tcW w:w="1690" w:type="dxa"/>
          </w:tcPr>
          <w:p w14:paraId="4F5BA2FD"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NT</w:t>
            </w:r>
          </w:p>
        </w:tc>
        <w:tc>
          <w:tcPr>
            <w:tcW w:w="1476" w:type="dxa"/>
          </w:tcPr>
          <w:p w14:paraId="0988A1CD"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493</w:t>
            </w:r>
          </w:p>
        </w:tc>
        <w:tc>
          <w:tcPr>
            <w:tcW w:w="1185" w:type="dxa"/>
          </w:tcPr>
          <w:p w14:paraId="59B3D970"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192</w:t>
            </w:r>
          </w:p>
        </w:tc>
        <w:tc>
          <w:tcPr>
            <w:tcW w:w="1135" w:type="dxa"/>
          </w:tcPr>
          <w:p w14:paraId="63A97EB8"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301</w:t>
            </w:r>
          </w:p>
        </w:tc>
        <w:tc>
          <w:tcPr>
            <w:tcW w:w="1535" w:type="dxa"/>
          </w:tcPr>
          <w:p w14:paraId="786F3B4C"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627</w:t>
            </w:r>
          </w:p>
        </w:tc>
        <w:tc>
          <w:tcPr>
            <w:tcW w:w="1152" w:type="dxa"/>
          </w:tcPr>
          <w:p w14:paraId="5E42C65F"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237</w:t>
            </w:r>
          </w:p>
        </w:tc>
        <w:tc>
          <w:tcPr>
            <w:tcW w:w="1183" w:type="dxa"/>
          </w:tcPr>
          <w:p w14:paraId="42C11CC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390</w:t>
            </w:r>
          </w:p>
        </w:tc>
      </w:tr>
      <w:tr w:rsidR="00953C5D" w:rsidRPr="008F0C4E" w14:paraId="0ED81F21" w14:textId="77777777" w:rsidTr="00AE66F6">
        <w:trPr>
          <w:trHeight w:val="199"/>
          <w:jc w:val="center"/>
        </w:trPr>
        <w:tc>
          <w:tcPr>
            <w:tcW w:w="1690" w:type="dxa"/>
          </w:tcPr>
          <w:p w14:paraId="2E6841E5" w14:textId="77777777" w:rsidR="00953C5D" w:rsidRPr="00953C5D" w:rsidRDefault="0050062D" w:rsidP="00B17583">
            <w:pPr>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χ</m:t>
                  </m:r>
                </m:e>
                <m:sub>
                  <m:r>
                    <w:rPr>
                      <w:rFonts w:ascii="Cambria Math" w:hAnsi="Cambria Math" w:cs="Times New Roman"/>
                    </w:rPr>
                    <m:t>W</m:t>
                  </m:r>
                </m:sub>
                <m:sup>
                  <m:r>
                    <w:rPr>
                      <w:rFonts w:ascii="Cambria Math" w:hAnsi="Cambria Math" w:cs="Times New Roman"/>
                    </w:rPr>
                    <m:t>2</m:t>
                  </m:r>
                </m:sup>
              </m:sSubSup>
            </m:oMath>
            <w:r w:rsidR="00953C5D" w:rsidRPr="00953C5D">
              <w:rPr>
                <w:rFonts w:ascii="Times New Roman" w:eastAsiaTheme="minorEastAsia" w:hAnsi="Times New Roman" w:cs="Times New Roman"/>
              </w:rPr>
              <w:t>[p-value]</w:t>
            </w:r>
          </w:p>
        </w:tc>
        <w:tc>
          <w:tcPr>
            <w:tcW w:w="1476" w:type="dxa"/>
          </w:tcPr>
          <w:p w14:paraId="70B4C375"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w:t>
            </w:r>
          </w:p>
        </w:tc>
        <w:tc>
          <w:tcPr>
            <w:tcW w:w="1185" w:type="dxa"/>
          </w:tcPr>
          <w:p w14:paraId="61BB5477"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w:t>
            </w:r>
          </w:p>
        </w:tc>
        <w:tc>
          <w:tcPr>
            <w:tcW w:w="1135" w:type="dxa"/>
          </w:tcPr>
          <w:p w14:paraId="6AA447E6"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w:t>
            </w:r>
          </w:p>
        </w:tc>
        <w:tc>
          <w:tcPr>
            <w:tcW w:w="1535" w:type="dxa"/>
          </w:tcPr>
          <w:p w14:paraId="3B672742"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w:t>
            </w:r>
          </w:p>
        </w:tc>
        <w:tc>
          <w:tcPr>
            <w:tcW w:w="1152" w:type="dxa"/>
          </w:tcPr>
          <w:p w14:paraId="7F59ED9C" w14:textId="77777777" w:rsidR="00953C5D" w:rsidRPr="00953C5D" w:rsidRDefault="00953C5D" w:rsidP="00B17583">
            <w:pPr>
              <w:jc w:val="both"/>
              <w:rPr>
                <w:rFonts w:ascii="Times New Roman" w:hAnsi="Times New Roman" w:cs="Times New Roman"/>
              </w:rPr>
            </w:pPr>
            <w:r w:rsidRPr="00953C5D">
              <w:rPr>
                <w:rFonts w:ascii="Times New Roman" w:hAnsi="Times New Roman" w:cs="Times New Roman"/>
              </w:rPr>
              <w:t>0.00</w:t>
            </w:r>
          </w:p>
        </w:tc>
        <w:tc>
          <w:tcPr>
            <w:tcW w:w="1183" w:type="dxa"/>
          </w:tcPr>
          <w:p w14:paraId="37FD6352" w14:textId="77777777" w:rsidR="00953C5D" w:rsidRPr="008F0C4E" w:rsidRDefault="00953C5D" w:rsidP="00B17583">
            <w:pPr>
              <w:jc w:val="both"/>
              <w:rPr>
                <w:rFonts w:ascii="Times New Roman" w:hAnsi="Times New Roman" w:cs="Times New Roman"/>
              </w:rPr>
            </w:pPr>
            <w:r w:rsidRPr="00953C5D">
              <w:rPr>
                <w:rFonts w:ascii="Times New Roman" w:hAnsi="Times New Roman" w:cs="Times New Roman"/>
              </w:rPr>
              <w:t>0.00</w:t>
            </w:r>
          </w:p>
        </w:tc>
      </w:tr>
      <w:tr w:rsidR="00953C5D" w:rsidRPr="008F0C4E" w14:paraId="684D8D1C" w14:textId="77777777" w:rsidTr="00AE66F6">
        <w:trPr>
          <w:trHeight w:val="199"/>
          <w:jc w:val="center"/>
        </w:trPr>
        <w:tc>
          <w:tcPr>
            <w:tcW w:w="9356" w:type="dxa"/>
            <w:gridSpan w:val="7"/>
          </w:tcPr>
          <w:p w14:paraId="355711AB" w14:textId="336B2342" w:rsidR="00953C5D" w:rsidRPr="00953C5D" w:rsidRDefault="00936C53" w:rsidP="00B17583">
            <w:pPr>
              <w:jc w:val="both"/>
              <w:rPr>
                <w:rFonts w:ascii="Times New Roman" w:hAnsi="Times New Roman" w:cs="Times New Roman"/>
              </w:rPr>
            </w:pPr>
            <w:r w:rsidRPr="00782E12">
              <w:rPr>
                <w:rFonts w:ascii="Times New Roman" w:hAnsi="Times New Roman" w:cs="Times New Roman"/>
                <w:b/>
                <w:bCs/>
                <w:sz w:val="20"/>
                <w:szCs w:val="20"/>
              </w:rPr>
              <w:t>Notes:</w:t>
            </w:r>
            <w:r w:rsidRPr="00FC7931">
              <w:rPr>
                <w:rFonts w:ascii="Times New Roman" w:hAnsi="Times New Roman" w:cs="Times New Roman"/>
                <w:sz w:val="20"/>
                <w:szCs w:val="20"/>
              </w:rPr>
              <w:t xml:space="preserve"> Standard errors are in parentheses. N and NT are, correspondingly, the numbers of countries and the effective number of observations. ***, ** and * respectively, denote significance at 1%, 5 % and 10% levels.</w:t>
            </w:r>
          </w:p>
        </w:tc>
      </w:tr>
    </w:tbl>
    <w:p w14:paraId="75202EFC" w14:textId="77777777" w:rsidR="00713849" w:rsidRDefault="00713849" w:rsidP="00CC2D48">
      <w:pPr>
        <w:spacing w:after="0" w:line="240" w:lineRule="auto"/>
        <w:ind w:firstLine="425"/>
        <w:jc w:val="both"/>
        <w:rPr>
          <w:rFonts w:ascii="Times New Roman" w:hAnsi="Times New Roman" w:cs="Times New Roman"/>
          <w:sz w:val="20"/>
          <w:szCs w:val="20"/>
        </w:rPr>
      </w:pPr>
    </w:p>
    <w:p w14:paraId="572254B6" w14:textId="77777777" w:rsidR="00BB017A" w:rsidRDefault="00BB017A" w:rsidP="00021B04">
      <w:pPr>
        <w:spacing w:after="0" w:line="360" w:lineRule="auto"/>
        <w:ind w:firstLine="426"/>
        <w:jc w:val="both"/>
        <w:rPr>
          <w:rFonts w:ascii="Times New Roman" w:eastAsiaTheme="minorEastAsia" w:hAnsi="Times New Roman" w:cs="Times New Roman"/>
          <w:sz w:val="24"/>
          <w:szCs w:val="24"/>
        </w:rPr>
      </w:pPr>
    </w:p>
    <w:p w14:paraId="594CE04A" w14:textId="77777777" w:rsidR="00021B04" w:rsidRPr="008C56C7" w:rsidRDefault="00021B04" w:rsidP="00021B04">
      <w:pPr>
        <w:spacing w:after="0" w:line="360" w:lineRule="auto"/>
        <w:ind w:firstLine="426"/>
        <w:jc w:val="both"/>
        <w:rPr>
          <w:rFonts w:ascii="Times New Roman" w:hAnsi="Times New Roman" w:cs="Times New Roman"/>
          <w:b/>
          <w:bCs/>
          <w:sz w:val="20"/>
          <w:szCs w:val="20"/>
        </w:rPr>
      </w:pPr>
    </w:p>
    <w:p w14:paraId="041EFF88" w14:textId="7FEE9299" w:rsidR="00CC1A77" w:rsidRPr="008C56C7" w:rsidRDefault="00021B04" w:rsidP="007B6E73">
      <w:pPr>
        <w:ind w:left="284"/>
        <w:jc w:val="both"/>
        <w:rPr>
          <w:rFonts w:ascii="Times New Roman" w:hAnsi="Times New Roman" w:cs="Times New Roman"/>
          <w:b/>
          <w:bCs/>
          <w:sz w:val="24"/>
          <w:szCs w:val="24"/>
        </w:rPr>
      </w:pPr>
      <w:r>
        <w:rPr>
          <w:rFonts w:ascii="Times New Roman" w:hAnsi="Times New Roman" w:cs="Times New Roman"/>
          <w:b/>
          <w:bCs/>
          <w:sz w:val="24"/>
          <w:szCs w:val="24"/>
        </w:rPr>
        <w:t>4</w:t>
      </w:r>
      <w:r w:rsidR="00CC1A77" w:rsidRPr="008C56C7">
        <w:rPr>
          <w:rFonts w:ascii="Times New Roman" w:hAnsi="Times New Roman" w:cs="Times New Roman"/>
          <w:b/>
          <w:bCs/>
          <w:sz w:val="24"/>
          <w:szCs w:val="24"/>
        </w:rPr>
        <w:t xml:space="preserve">.3 </w:t>
      </w:r>
      <w:r w:rsidR="007B6E73" w:rsidRPr="008C56C7">
        <w:rPr>
          <w:rFonts w:ascii="Times New Roman" w:hAnsi="Times New Roman" w:cs="Times New Roman"/>
          <w:b/>
          <w:bCs/>
          <w:sz w:val="24"/>
          <w:szCs w:val="24"/>
        </w:rPr>
        <w:t>Robustness Check: GMM Estimation Results</w:t>
      </w:r>
    </w:p>
    <w:p w14:paraId="75DAD711" w14:textId="5D96C8D9" w:rsidR="007B6E73" w:rsidRPr="008C56C7" w:rsidRDefault="00A909A5" w:rsidP="00430EE2">
      <w:pPr>
        <w:spacing w:line="360" w:lineRule="auto"/>
        <w:ind w:left="142" w:firstLine="284"/>
        <w:jc w:val="both"/>
        <w:rPr>
          <w:rFonts w:ascii="Times New Roman" w:eastAsiaTheme="minorEastAsia" w:hAnsi="Times New Roman" w:cs="Times New Roman"/>
          <w:sz w:val="24"/>
          <w:szCs w:val="24"/>
        </w:rPr>
      </w:pPr>
      <w:r w:rsidRPr="008C56C7">
        <w:rPr>
          <w:rFonts w:ascii="Times New Roman" w:eastAsiaTheme="minorEastAsia" w:hAnsi="Times New Roman" w:cs="Times New Roman"/>
          <w:sz w:val="24"/>
          <w:szCs w:val="24"/>
        </w:rPr>
        <w:t>This section aims to provide</w:t>
      </w:r>
      <w:r w:rsidR="00345F18" w:rsidRPr="008C56C7">
        <w:rPr>
          <w:rFonts w:ascii="Times New Roman" w:eastAsiaTheme="minorEastAsia" w:hAnsi="Times New Roman" w:cs="Times New Roman"/>
          <w:sz w:val="24"/>
          <w:szCs w:val="24"/>
        </w:rPr>
        <w:t xml:space="preserve"> a robustness check for our earlier estimation results. In this context, we prefer to employ </w:t>
      </w:r>
      <w:r w:rsidR="002C54F2" w:rsidRPr="008C56C7">
        <w:rPr>
          <w:rFonts w:ascii="Times New Roman" w:eastAsiaTheme="minorEastAsia" w:hAnsi="Times New Roman" w:cs="Times New Roman"/>
          <w:sz w:val="24"/>
          <w:szCs w:val="24"/>
        </w:rPr>
        <w:t xml:space="preserve">dynamic generalized method of moments (GMM) procedure </w:t>
      </w:r>
      <w:r w:rsidR="00E33BA9">
        <w:rPr>
          <w:rFonts w:ascii="Times New Roman" w:eastAsiaTheme="minorEastAsia" w:hAnsi="Times New Roman" w:cs="Times New Roman"/>
          <w:sz w:val="24"/>
          <w:szCs w:val="24"/>
        </w:rPr>
        <w:t>(</w:t>
      </w:r>
      <w:r w:rsidR="00E33BA9">
        <w:rPr>
          <w:rFonts w:ascii="Times New Roman" w:hAnsi="Times New Roman" w:cs="Times New Roman"/>
          <w:sz w:val="24"/>
          <w:szCs w:val="24"/>
        </w:rPr>
        <w:t xml:space="preserve">Kremer et al., 2013) </w:t>
      </w:r>
      <w:r w:rsidR="002C54F2" w:rsidRPr="008C56C7">
        <w:rPr>
          <w:rFonts w:ascii="Times New Roman" w:eastAsiaTheme="minorEastAsia" w:hAnsi="Times New Roman" w:cs="Times New Roman"/>
          <w:sz w:val="24"/>
          <w:szCs w:val="24"/>
        </w:rPr>
        <w:t>which explicitly considers the potential endogeneity of the explanatory variables</w:t>
      </w:r>
      <w:r w:rsidR="00430EE2" w:rsidRPr="008C56C7">
        <w:rPr>
          <w:rFonts w:ascii="Times New Roman" w:eastAsiaTheme="minorEastAsia" w:hAnsi="Times New Roman" w:cs="Times New Roman"/>
          <w:sz w:val="24"/>
          <w:szCs w:val="24"/>
        </w:rPr>
        <w:t>. To this end, we estimate the following dynamic equation:</w:t>
      </w:r>
    </w:p>
    <w:p w14:paraId="088ABA2C" w14:textId="581A57E9" w:rsidR="00430EE2" w:rsidRPr="008C56C7" w:rsidRDefault="0050062D" w:rsidP="008C56C7">
      <w:pPr>
        <w:spacing w:line="360" w:lineRule="auto"/>
        <w:jc w:val="right"/>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GDPpc</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GDPpc</m:t>
            </m:r>
          </m:e>
          <m:sub>
            <m:r>
              <w:rPr>
                <w:rFonts w:ascii="Cambria Math" w:eastAsiaTheme="minorEastAsia" w:hAnsi="Cambria Math" w:cs="Times New Roman"/>
                <w:sz w:val="24"/>
                <w:szCs w:val="24"/>
              </w:rPr>
              <m:t>i,t-1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NRE</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HC</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4</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FD</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5</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IFI</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u1</m:t>
            </m:r>
          </m:e>
          <m:sub>
            <m:r>
              <w:rPr>
                <w:rFonts w:ascii="Cambria Math" w:eastAsiaTheme="minorEastAsia" w:hAnsi="Cambria Math" w:cs="Times New Roman"/>
                <w:sz w:val="24"/>
                <w:szCs w:val="24"/>
              </w:rPr>
              <m:t>it</m:t>
            </m:r>
          </m:sub>
        </m:sSub>
      </m:oMath>
      <w:r w:rsidR="002222B8" w:rsidRPr="008C56C7">
        <w:rPr>
          <w:rFonts w:ascii="Times New Roman" w:eastAsiaTheme="minorEastAsia" w:hAnsi="Times New Roman" w:cs="Times New Roman"/>
          <w:sz w:val="24"/>
          <w:szCs w:val="24"/>
        </w:rPr>
        <w:t xml:space="preserve">             (5)</w:t>
      </w:r>
    </w:p>
    <w:p w14:paraId="1C8BD1ED" w14:textId="22422F3C" w:rsidR="002222B8" w:rsidRPr="008C56C7" w:rsidRDefault="00CE6F66" w:rsidP="002222B8">
      <w:pPr>
        <w:spacing w:line="360" w:lineRule="auto"/>
        <w:ind w:left="142" w:firstLine="284"/>
        <w:jc w:val="both"/>
        <w:rPr>
          <w:rFonts w:ascii="Times New Roman" w:eastAsiaTheme="minorEastAsia" w:hAnsi="Times New Roman" w:cs="Times New Roman"/>
          <w:sz w:val="24"/>
          <w:szCs w:val="24"/>
        </w:rPr>
      </w:pPr>
      <w:r w:rsidRPr="008C56C7">
        <w:rPr>
          <w:rFonts w:ascii="Times New Roman" w:eastAsiaTheme="minorEastAsia" w:hAnsi="Times New Roman" w:cs="Times New Roman"/>
          <w:sz w:val="24"/>
          <w:szCs w:val="24"/>
        </w:rPr>
        <w:t xml:space="preserve">Considering the effect of NRE on growth may change depending on the </w:t>
      </w:r>
      <w:r w:rsidR="003542AD">
        <w:rPr>
          <w:rFonts w:ascii="Times New Roman" w:eastAsiaTheme="minorEastAsia" w:hAnsi="Times New Roman" w:cs="Times New Roman"/>
          <w:sz w:val="24"/>
          <w:szCs w:val="24"/>
        </w:rPr>
        <w:t xml:space="preserve">level of </w:t>
      </w:r>
      <w:r w:rsidRPr="008C56C7">
        <w:rPr>
          <w:rFonts w:ascii="Times New Roman" w:eastAsiaTheme="minorEastAsia" w:hAnsi="Times New Roman" w:cs="Times New Roman"/>
          <w:sz w:val="24"/>
          <w:szCs w:val="24"/>
        </w:rPr>
        <w:t xml:space="preserve">international financial integration (IFI), we also include the interaction of NRE with IFI. </w:t>
      </w:r>
      <w:r w:rsidR="008638C9" w:rsidRPr="008C56C7">
        <w:rPr>
          <w:rFonts w:ascii="Times New Roman" w:eastAsiaTheme="minorEastAsia" w:hAnsi="Times New Roman" w:cs="Times New Roman"/>
          <w:sz w:val="24"/>
          <w:szCs w:val="24"/>
        </w:rPr>
        <w:t xml:space="preserve">Regarding </w:t>
      </w:r>
      <w:r w:rsidR="00A10A6E" w:rsidRPr="008C56C7">
        <w:rPr>
          <w:rFonts w:ascii="Times New Roman" w:eastAsiaTheme="minorEastAsia" w:hAnsi="Times New Roman" w:cs="Times New Roman"/>
          <w:sz w:val="24"/>
          <w:szCs w:val="24"/>
        </w:rPr>
        <w:t>the financial assets purchase</w:t>
      </w:r>
      <w:r w:rsidR="00396BB2">
        <w:rPr>
          <w:rFonts w:ascii="Times New Roman" w:eastAsiaTheme="minorEastAsia" w:hAnsi="Times New Roman" w:cs="Times New Roman"/>
          <w:sz w:val="24"/>
          <w:szCs w:val="24"/>
        </w:rPr>
        <w:t>s</w:t>
      </w:r>
      <w:r w:rsidR="00A10A6E" w:rsidRPr="008C56C7">
        <w:rPr>
          <w:rFonts w:ascii="Times New Roman" w:eastAsiaTheme="minorEastAsia" w:hAnsi="Times New Roman" w:cs="Times New Roman"/>
          <w:sz w:val="24"/>
          <w:szCs w:val="24"/>
        </w:rPr>
        <w:t xml:space="preserve">/sales decisions may not be the same for domestic and foreign residents, we decompose the IFI as </w:t>
      </w:r>
      <w:r w:rsidR="008450AC" w:rsidRPr="008C56C7">
        <w:rPr>
          <w:rFonts w:ascii="Times New Roman" w:eastAsiaTheme="minorEastAsia" w:hAnsi="Times New Roman" w:cs="Times New Roman"/>
          <w:sz w:val="24"/>
          <w:szCs w:val="24"/>
        </w:rPr>
        <w:t xml:space="preserve">resident-driven assets flows and non-resident-driven liability flows. Then, we include the interaction of </w:t>
      </w:r>
      <w:r w:rsidR="00C16318" w:rsidRPr="008C56C7">
        <w:rPr>
          <w:rFonts w:ascii="Times New Roman" w:eastAsiaTheme="minorEastAsia" w:hAnsi="Times New Roman" w:cs="Times New Roman"/>
          <w:sz w:val="24"/>
          <w:szCs w:val="24"/>
        </w:rPr>
        <w:t xml:space="preserve">NRE with assets </w:t>
      </w:r>
      <w:r w:rsidR="006808C6">
        <w:rPr>
          <w:rFonts w:ascii="Times New Roman" w:eastAsiaTheme="minorEastAsia" w:hAnsi="Times New Roman" w:cs="Times New Roman"/>
          <w:sz w:val="24"/>
          <w:szCs w:val="24"/>
        </w:rPr>
        <w:t>and</w:t>
      </w:r>
      <w:r w:rsidR="00C16318" w:rsidRPr="008C56C7">
        <w:rPr>
          <w:rFonts w:ascii="Times New Roman" w:eastAsiaTheme="minorEastAsia" w:hAnsi="Times New Roman" w:cs="Times New Roman"/>
          <w:sz w:val="24"/>
          <w:szCs w:val="24"/>
        </w:rPr>
        <w:t xml:space="preserve"> liabilities. </w:t>
      </w:r>
      <w:r w:rsidR="00B57C15">
        <w:rPr>
          <w:rFonts w:ascii="Times New Roman" w:eastAsiaTheme="minorEastAsia" w:hAnsi="Times New Roman" w:cs="Times New Roman"/>
          <w:sz w:val="24"/>
          <w:szCs w:val="24"/>
        </w:rPr>
        <w:t>In this context</w:t>
      </w:r>
      <w:r w:rsidR="00C16318" w:rsidRPr="008C56C7">
        <w:rPr>
          <w:rFonts w:ascii="Times New Roman" w:eastAsiaTheme="minorEastAsia" w:hAnsi="Times New Roman" w:cs="Times New Roman"/>
          <w:sz w:val="24"/>
          <w:szCs w:val="24"/>
        </w:rPr>
        <w:t xml:space="preserve">, we estimate the following equations: </w:t>
      </w:r>
    </w:p>
    <w:p w14:paraId="1E9C7342" w14:textId="2ECDD625" w:rsidR="00C16318" w:rsidRPr="008C56C7" w:rsidRDefault="0050062D" w:rsidP="00B92808">
      <w:pPr>
        <w:spacing w:line="360" w:lineRule="auto"/>
        <w:ind w:firstLine="142"/>
        <w:rPr>
          <w:rFonts w:ascii="Times New Roman" w:eastAsiaTheme="minorEastAsia" w:hAnsi="Times New Roman" w:cs="Times New Roman"/>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GDPpc</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GDPpc</m:t>
            </m:r>
          </m:e>
          <m:sub>
            <m:r>
              <w:rPr>
                <w:rFonts w:ascii="Cambria Math" w:eastAsiaTheme="minorEastAsia" w:hAnsi="Cambria Math" w:cs="Times New Roman"/>
                <w:sz w:val="20"/>
                <w:szCs w:val="20"/>
              </w:rPr>
              <m:t>i,t-1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NRE</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HC</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4</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FD</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5</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IFI</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6</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NRE</m:t>
            </m:r>
          </m:e>
          <m:sub>
            <m:r>
              <w:rPr>
                <w:rFonts w:ascii="Cambria Math" w:eastAsiaTheme="minorEastAsia" w:hAnsi="Cambria Math" w:cs="Times New Roman"/>
                <w:sz w:val="20"/>
                <w:szCs w:val="20"/>
              </w:rPr>
              <m:t>it</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IFI</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u2</m:t>
            </m:r>
          </m:e>
          <m:sub>
            <m:r>
              <w:rPr>
                <w:rFonts w:ascii="Cambria Math" w:eastAsiaTheme="minorEastAsia" w:hAnsi="Cambria Math" w:cs="Times New Roman"/>
                <w:sz w:val="20"/>
                <w:szCs w:val="20"/>
              </w:rPr>
              <m:t>it</m:t>
            </m:r>
          </m:sub>
        </m:sSub>
      </m:oMath>
      <w:r w:rsidR="00C16318" w:rsidRPr="008C56C7">
        <w:rPr>
          <w:rFonts w:ascii="Times New Roman" w:eastAsiaTheme="minorEastAsia" w:hAnsi="Times New Roman" w:cs="Times New Roman"/>
          <w:sz w:val="20"/>
          <w:szCs w:val="20"/>
        </w:rPr>
        <w:t xml:space="preserve">  </w:t>
      </w:r>
      <w:r w:rsidR="00B92808">
        <w:rPr>
          <w:rFonts w:ascii="Times New Roman" w:eastAsiaTheme="minorEastAsia" w:hAnsi="Times New Roman" w:cs="Times New Roman"/>
          <w:sz w:val="20"/>
          <w:szCs w:val="20"/>
        </w:rPr>
        <w:t xml:space="preserve">             </w:t>
      </w:r>
      <w:r w:rsidR="00C16318" w:rsidRPr="008C56C7">
        <w:rPr>
          <w:rFonts w:ascii="Times New Roman" w:eastAsiaTheme="minorEastAsia" w:hAnsi="Times New Roman" w:cs="Times New Roman"/>
        </w:rPr>
        <w:t>(6)</w:t>
      </w:r>
    </w:p>
    <w:p w14:paraId="7E3EBEB5" w14:textId="08969E6A" w:rsidR="008C56C7" w:rsidRDefault="0050062D" w:rsidP="00B92808">
      <w:pPr>
        <w:spacing w:line="360" w:lineRule="auto"/>
        <w:ind w:firstLine="142"/>
        <w:rPr>
          <w:rFonts w:ascii="Times New Roman" w:eastAsiaTheme="minorEastAsia" w:hAnsi="Times New Roman" w:cs="Times New Roman"/>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GDPpc</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GDPpc</m:t>
            </m:r>
          </m:e>
          <m:sub>
            <m:r>
              <w:rPr>
                <w:rFonts w:ascii="Cambria Math" w:eastAsiaTheme="minorEastAsia" w:hAnsi="Cambria Math" w:cs="Times New Roman"/>
                <w:sz w:val="20"/>
                <w:szCs w:val="20"/>
              </w:rPr>
              <m:t>i,t-1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NRE</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HC</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4</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FD</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5</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IFI</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6</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NRE</m:t>
            </m:r>
          </m:e>
          <m:sub>
            <m:r>
              <w:rPr>
                <w:rFonts w:ascii="Cambria Math" w:eastAsiaTheme="minorEastAsia" w:hAnsi="Cambria Math" w:cs="Times New Roman"/>
                <w:sz w:val="20"/>
                <w:szCs w:val="20"/>
              </w:rPr>
              <m:t>it</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Assets</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u3</m:t>
            </m:r>
          </m:e>
          <m:sub>
            <m:r>
              <w:rPr>
                <w:rFonts w:ascii="Cambria Math" w:eastAsiaTheme="minorEastAsia" w:hAnsi="Cambria Math" w:cs="Times New Roman"/>
                <w:sz w:val="20"/>
                <w:szCs w:val="20"/>
              </w:rPr>
              <m:t>it</m:t>
            </m:r>
          </m:sub>
        </m:sSub>
      </m:oMath>
      <w:r w:rsidR="00C16318" w:rsidRPr="008C56C7">
        <w:rPr>
          <w:rFonts w:ascii="Times New Roman" w:eastAsiaTheme="minorEastAsia" w:hAnsi="Times New Roman" w:cs="Times New Roman"/>
        </w:rPr>
        <w:t xml:space="preserve">  </w:t>
      </w:r>
      <w:r w:rsidR="00F155E7" w:rsidRPr="008C56C7">
        <w:rPr>
          <w:rFonts w:ascii="Times New Roman" w:eastAsiaTheme="minorEastAsia" w:hAnsi="Times New Roman" w:cs="Times New Roman"/>
        </w:rPr>
        <w:tab/>
        <w:t xml:space="preserve"> </w:t>
      </w:r>
      <w:r w:rsidR="00B92808">
        <w:rPr>
          <w:rFonts w:ascii="Times New Roman" w:eastAsiaTheme="minorEastAsia" w:hAnsi="Times New Roman" w:cs="Times New Roman"/>
        </w:rPr>
        <w:t xml:space="preserve"> </w:t>
      </w:r>
      <w:r w:rsidR="00F155E7" w:rsidRPr="008C56C7">
        <w:rPr>
          <w:rFonts w:ascii="Times New Roman" w:eastAsiaTheme="minorEastAsia" w:hAnsi="Times New Roman" w:cs="Times New Roman"/>
        </w:rPr>
        <w:t xml:space="preserve"> </w:t>
      </w:r>
      <w:r w:rsidR="00C16318" w:rsidRPr="008C56C7">
        <w:rPr>
          <w:rFonts w:ascii="Times New Roman" w:eastAsiaTheme="minorEastAsia" w:hAnsi="Times New Roman" w:cs="Times New Roman"/>
        </w:rPr>
        <w:t>(7)</w:t>
      </w:r>
    </w:p>
    <w:p w14:paraId="1A4D9497" w14:textId="06B197AE" w:rsidR="00C16318" w:rsidRPr="008C56C7" w:rsidRDefault="0050062D" w:rsidP="00B92808">
      <w:pPr>
        <w:spacing w:line="360" w:lineRule="auto"/>
        <w:ind w:firstLine="142"/>
        <w:rPr>
          <w:rFonts w:ascii="Times New Roman" w:eastAsiaTheme="minorEastAsia" w:hAnsi="Times New Roman" w:cs="Times New Roman"/>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GDPpc</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1</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GDPpc</m:t>
            </m:r>
          </m:e>
          <m:sub>
            <m:r>
              <w:rPr>
                <w:rFonts w:ascii="Cambria Math" w:eastAsiaTheme="minorEastAsia" w:hAnsi="Cambria Math" w:cs="Times New Roman"/>
                <w:sz w:val="20"/>
                <w:szCs w:val="20"/>
              </w:rPr>
              <m:t>i,t-1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NRE</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3</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HC</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4</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FD</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5</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IFI</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6</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NRE</m:t>
            </m:r>
          </m:e>
          <m:sub>
            <m:r>
              <w:rPr>
                <w:rFonts w:ascii="Cambria Math" w:eastAsiaTheme="minorEastAsia" w:hAnsi="Cambria Math" w:cs="Times New Roman"/>
                <w:sz w:val="20"/>
                <w:szCs w:val="20"/>
              </w:rPr>
              <m:t>it</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Liabilities</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u4</m:t>
            </m:r>
          </m:e>
          <m:sub>
            <m:r>
              <w:rPr>
                <w:rFonts w:ascii="Cambria Math" w:eastAsiaTheme="minorEastAsia" w:hAnsi="Cambria Math" w:cs="Times New Roman"/>
                <w:sz w:val="20"/>
                <w:szCs w:val="20"/>
              </w:rPr>
              <m:t>it</m:t>
            </m:r>
          </m:sub>
        </m:sSub>
      </m:oMath>
      <w:r w:rsidR="00B92808">
        <w:rPr>
          <w:rFonts w:ascii="Times New Roman" w:eastAsiaTheme="minorEastAsia" w:hAnsi="Times New Roman" w:cs="Times New Roman"/>
          <w:sz w:val="20"/>
          <w:szCs w:val="20"/>
        </w:rPr>
        <w:t xml:space="preserve">  </w:t>
      </w:r>
      <w:r w:rsidR="00C16318" w:rsidRPr="008C56C7">
        <w:rPr>
          <w:rFonts w:ascii="Times New Roman" w:eastAsiaTheme="minorEastAsia" w:hAnsi="Times New Roman" w:cs="Times New Roman"/>
        </w:rPr>
        <w:t>(8)</w:t>
      </w:r>
    </w:p>
    <w:p w14:paraId="2E5F9205" w14:textId="77777777" w:rsidR="007B6E73" w:rsidRDefault="007B6E73" w:rsidP="00EB4BB0">
      <w:pPr>
        <w:jc w:val="both"/>
        <w:rPr>
          <w:rFonts w:ascii="Times New Roman" w:hAnsi="Times New Roman" w:cs="Times New Roman"/>
          <w:b/>
          <w:bCs/>
          <w:sz w:val="18"/>
          <w:szCs w:val="18"/>
        </w:rPr>
      </w:pPr>
    </w:p>
    <w:p w14:paraId="3311BB19" w14:textId="31AA4BFE" w:rsidR="005D4141" w:rsidRPr="001F2B39" w:rsidRDefault="005D4141" w:rsidP="005D4141">
      <w:pPr>
        <w:spacing w:line="360" w:lineRule="auto"/>
        <w:ind w:firstLine="426"/>
        <w:jc w:val="both"/>
        <w:rPr>
          <w:rFonts w:ascii="Times New Roman" w:hAnsi="Times New Roman" w:cs="Times New Roman"/>
          <w:strike/>
          <w:sz w:val="24"/>
          <w:szCs w:val="24"/>
        </w:rPr>
      </w:pPr>
      <w:r w:rsidRPr="008C56C7">
        <w:rPr>
          <w:rFonts w:ascii="Times New Roman" w:eastAsiaTheme="minorEastAsia" w:hAnsi="Times New Roman" w:cs="Times New Roman"/>
          <w:sz w:val="24"/>
          <w:szCs w:val="24"/>
        </w:rPr>
        <w:t>Table</w:t>
      </w:r>
      <w:r>
        <w:rPr>
          <w:rFonts w:ascii="Times New Roman" w:eastAsiaTheme="minorEastAsia" w:hAnsi="Times New Roman" w:cs="Times New Roman"/>
          <w:sz w:val="24"/>
          <w:szCs w:val="24"/>
        </w:rPr>
        <w:t>s</w:t>
      </w:r>
      <w:r w:rsidRPr="008C56C7">
        <w:rPr>
          <w:rFonts w:ascii="Times New Roman" w:eastAsiaTheme="minorEastAsia" w:hAnsi="Times New Roman" w:cs="Times New Roman"/>
          <w:sz w:val="24"/>
          <w:szCs w:val="24"/>
        </w:rPr>
        <w:t xml:space="preserve"> 5 </w:t>
      </w:r>
      <w:r>
        <w:rPr>
          <w:rFonts w:ascii="Times New Roman" w:eastAsiaTheme="minorEastAsia" w:hAnsi="Times New Roman" w:cs="Times New Roman"/>
          <w:sz w:val="24"/>
          <w:szCs w:val="24"/>
        </w:rPr>
        <w:t xml:space="preserve">and 6 </w:t>
      </w:r>
      <w:r w:rsidRPr="008C56C7">
        <w:rPr>
          <w:rFonts w:ascii="Times New Roman" w:eastAsiaTheme="minorEastAsia" w:hAnsi="Times New Roman" w:cs="Times New Roman"/>
          <w:sz w:val="24"/>
          <w:szCs w:val="24"/>
        </w:rPr>
        <w:t>report</w:t>
      </w:r>
      <w:r>
        <w:rPr>
          <w:rFonts w:ascii="Times New Roman" w:eastAsiaTheme="minorEastAsia" w:hAnsi="Times New Roman" w:cs="Times New Roman"/>
          <w:sz w:val="24"/>
          <w:szCs w:val="24"/>
        </w:rPr>
        <w:t xml:space="preserve"> </w:t>
      </w:r>
      <w:r w:rsidRPr="008C56C7">
        <w:rPr>
          <w:rFonts w:ascii="Times New Roman" w:eastAsiaTheme="minorEastAsia" w:hAnsi="Times New Roman" w:cs="Times New Roman"/>
          <w:sz w:val="24"/>
          <w:szCs w:val="24"/>
        </w:rPr>
        <w:t>the difference</w:t>
      </w:r>
      <w:r>
        <w:rPr>
          <w:rFonts w:ascii="Times New Roman" w:eastAsiaTheme="minorEastAsia" w:hAnsi="Times New Roman" w:cs="Times New Roman"/>
          <w:sz w:val="24"/>
          <w:szCs w:val="24"/>
        </w:rPr>
        <w:t xml:space="preserve"> GMM estimation results for equations</w:t>
      </w:r>
      <w:r w:rsidRPr="008C56C7">
        <w:rPr>
          <w:rFonts w:ascii="Times New Roman" w:eastAsiaTheme="minorEastAsia" w:hAnsi="Times New Roman" w:cs="Times New Roman"/>
          <w:sz w:val="24"/>
          <w:szCs w:val="24"/>
        </w:rPr>
        <w:t xml:space="preserve"> (5), (6), (7) and (8)</w:t>
      </w:r>
      <w:r>
        <w:rPr>
          <w:rFonts w:ascii="Times New Roman" w:eastAsiaTheme="minorEastAsia" w:hAnsi="Times New Roman" w:cs="Times New Roman"/>
          <w:sz w:val="24"/>
          <w:szCs w:val="24"/>
        </w:rPr>
        <w:t xml:space="preserve">. Our measure of NRE is </w:t>
      </w:r>
      <w:r w:rsidRPr="008C56C7">
        <w:rPr>
          <w:rFonts w:ascii="Times New Roman" w:eastAsiaTheme="minorEastAsia" w:hAnsi="Times New Roman" w:cs="Times New Roman"/>
          <w:sz w:val="24"/>
          <w:szCs w:val="24"/>
        </w:rPr>
        <w:t>fuel exports share in GDP (NRE_D)</w:t>
      </w:r>
      <w:r>
        <w:rPr>
          <w:rFonts w:ascii="Times New Roman" w:eastAsiaTheme="minorEastAsia" w:hAnsi="Times New Roman" w:cs="Times New Roman"/>
          <w:sz w:val="24"/>
          <w:szCs w:val="24"/>
        </w:rPr>
        <w:t xml:space="preserve"> and total natural resource rents (percent of GDP, NRE_A), respectively,</w:t>
      </w:r>
      <w:r w:rsidRPr="008C56C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 Tables 5 and 6. It may be </w:t>
      </w:r>
      <w:r w:rsidRPr="00560625">
        <w:rPr>
          <w:rFonts w:ascii="Times New Roman" w:hAnsi="Times New Roman" w:cs="Times New Roman"/>
          <w:sz w:val="24"/>
          <w:szCs w:val="24"/>
        </w:rPr>
        <w:t>plausibly assume</w:t>
      </w:r>
      <w:r>
        <w:rPr>
          <w:rFonts w:ascii="Times New Roman" w:hAnsi="Times New Roman" w:cs="Times New Roman"/>
          <w:sz w:val="24"/>
          <w:szCs w:val="24"/>
        </w:rPr>
        <w:t>d</w:t>
      </w:r>
      <w:r w:rsidRPr="00560625">
        <w:rPr>
          <w:rFonts w:ascii="Times New Roman" w:hAnsi="Times New Roman" w:cs="Times New Roman"/>
          <w:sz w:val="24"/>
          <w:szCs w:val="24"/>
        </w:rPr>
        <w:t xml:space="preserve"> that human capital (HC), financial development (FD)</w:t>
      </w:r>
      <w:r>
        <w:rPr>
          <w:rFonts w:ascii="Times New Roman" w:hAnsi="Times New Roman" w:cs="Times New Roman"/>
          <w:sz w:val="24"/>
          <w:szCs w:val="24"/>
        </w:rPr>
        <w:t xml:space="preserve"> and</w:t>
      </w:r>
      <w:r w:rsidRPr="00560625">
        <w:rPr>
          <w:rFonts w:ascii="Times New Roman" w:hAnsi="Times New Roman" w:cs="Times New Roman"/>
          <w:sz w:val="24"/>
          <w:szCs w:val="24"/>
        </w:rPr>
        <w:t xml:space="preserve"> international financial integration (IFI) are potentially endogenous for the evolution of growth. Bond (2002) remarks that endogenous variables should be treated symmetrically with the dependent variable</w:t>
      </w:r>
      <w:r>
        <w:rPr>
          <w:rFonts w:ascii="Times New Roman" w:hAnsi="Times New Roman" w:cs="Times New Roman"/>
          <w:sz w:val="24"/>
          <w:szCs w:val="24"/>
        </w:rPr>
        <w:t>.</w:t>
      </w:r>
      <w:r w:rsidRPr="00560625">
        <w:rPr>
          <w:rFonts w:ascii="Times New Roman" w:hAnsi="Times New Roman" w:cs="Times New Roman"/>
          <w:sz w:val="24"/>
          <w:szCs w:val="24"/>
        </w:rPr>
        <w:t xml:space="preserve"> </w:t>
      </w:r>
      <w:r>
        <w:rPr>
          <w:rFonts w:ascii="Times New Roman" w:hAnsi="Times New Roman" w:cs="Times New Roman"/>
          <w:sz w:val="24"/>
          <w:szCs w:val="24"/>
        </w:rPr>
        <w:t>Therefore</w:t>
      </w:r>
      <w:r w:rsidRPr="00560625">
        <w:rPr>
          <w:rFonts w:ascii="Times New Roman" w:hAnsi="Times New Roman" w:cs="Times New Roman"/>
          <w:sz w:val="24"/>
          <w:szCs w:val="24"/>
        </w:rPr>
        <w:t xml:space="preserve">, we specify the same dynamic lag structure for the instruments of dependent variable. In the estimation of all equations, we consider t-1 and t-3 dynamic lags of endogenous variables as instruments. Roodman (2009) notes that a large instrument set overfits endogenous variable and weakens the Hansen test of instrument validity. Therefore, the instruments are combined through addition into smaller sets by using the “collapse” command of Roodman (2009). </w:t>
      </w:r>
      <w:r>
        <w:rPr>
          <w:rFonts w:ascii="Times New Roman" w:hAnsi="Times New Roman" w:cs="Times New Roman"/>
          <w:sz w:val="24"/>
          <w:szCs w:val="24"/>
        </w:rPr>
        <w:t xml:space="preserve">According to the </w:t>
      </w:r>
      <w:r w:rsidRPr="00394435">
        <w:rPr>
          <w:rFonts w:ascii="Times New Roman" w:hAnsi="Times New Roman" w:cs="Times New Roman"/>
          <w:sz w:val="24"/>
          <w:szCs w:val="24"/>
        </w:rPr>
        <w:t>Hansen–</w:t>
      </w:r>
      <w:proofErr w:type="spellStart"/>
      <w:r w:rsidRPr="00394435">
        <w:rPr>
          <w:rFonts w:ascii="Times New Roman" w:hAnsi="Times New Roman" w:cs="Times New Roman"/>
          <w:sz w:val="24"/>
          <w:szCs w:val="24"/>
        </w:rPr>
        <w:t>Sargan</w:t>
      </w:r>
      <w:proofErr w:type="spellEnd"/>
      <w:r w:rsidRPr="00394435">
        <w:rPr>
          <w:rFonts w:ascii="Times New Roman" w:hAnsi="Times New Roman" w:cs="Times New Roman"/>
          <w:sz w:val="24"/>
          <w:szCs w:val="24"/>
        </w:rPr>
        <w:t xml:space="preserve"> test for instrument validity and overidentification restrictions</w:t>
      </w:r>
      <w:r>
        <w:rPr>
          <w:rFonts w:ascii="Times New Roman" w:hAnsi="Times New Roman" w:cs="Times New Roman"/>
          <w:sz w:val="24"/>
          <w:szCs w:val="24"/>
        </w:rPr>
        <w:t xml:space="preserve"> (</w:t>
      </w:r>
      <w:r w:rsidRPr="00394435">
        <w:rPr>
          <w:rFonts w:ascii="Times New Roman" w:hAnsi="Times New Roman" w:cs="Times New Roman"/>
          <w:sz w:val="24"/>
          <w:szCs w:val="24"/>
        </w:rPr>
        <w:t>χ</w:t>
      </w:r>
      <w:r w:rsidRPr="00394435">
        <w:rPr>
          <w:rFonts w:ascii="Times New Roman" w:hAnsi="Times New Roman" w:cs="Times New Roman"/>
          <w:sz w:val="24"/>
          <w:szCs w:val="24"/>
          <w:vertAlign w:val="superscript"/>
        </w:rPr>
        <w:t>2</w:t>
      </w:r>
      <w:r w:rsidRPr="00394435">
        <w:rPr>
          <w:rFonts w:ascii="Times New Roman" w:hAnsi="Times New Roman" w:cs="Times New Roman"/>
          <w:sz w:val="24"/>
          <w:szCs w:val="24"/>
          <w:vertAlign w:val="subscript"/>
        </w:rPr>
        <w:t>H−S</w:t>
      </w:r>
      <w:r>
        <w:rPr>
          <w:rFonts w:ascii="Times New Roman" w:hAnsi="Times New Roman" w:cs="Times New Roman"/>
          <w:sz w:val="24"/>
          <w:szCs w:val="24"/>
        </w:rPr>
        <w:t xml:space="preserve">), the instrument set is valid for the whole sample and the non-GCC countries. For the GCC sample on the other hand, this appears not to be the case. Therefore, the results for the GCC sample should better be interpreted with this caution. </w:t>
      </w:r>
      <w:r w:rsidRPr="00560625">
        <w:rPr>
          <w:rFonts w:ascii="Times New Roman" w:hAnsi="Times New Roman" w:cs="Times New Roman"/>
          <w:sz w:val="24"/>
          <w:szCs w:val="24"/>
        </w:rPr>
        <w:t>The consistency of the GMM estimators crucially depend</w:t>
      </w:r>
      <w:r>
        <w:rPr>
          <w:rFonts w:ascii="Times New Roman" w:hAnsi="Times New Roman" w:cs="Times New Roman"/>
          <w:sz w:val="24"/>
          <w:szCs w:val="24"/>
        </w:rPr>
        <w:t>s</w:t>
      </w:r>
      <w:r w:rsidRPr="00560625">
        <w:rPr>
          <w:rFonts w:ascii="Times New Roman" w:hAnsi="Times New Roman" w:cs="Times New Roman"/>
          <w:sz w:val="24"/>
          <w:szCs w:val="24"/>
        </w:rPr>
        <w:t xml:space="preserve"> on the absence of higher-order serial correlation in the idiosyncratic component of the error term. If the disturbance in the level equation is not serially correlated, there should be evidence of significant negative AR (1) and insignificant AR (2) in the difference equation (Arellano and Bond, 1991). The results for AR1 and AR2 for the equations therefore suggest the lack of serial correlation in the transformed GMM models.</w:t>
      </w:r>
      <w:r>
        <w:rPr>
          <w:rFonts w:ascii="Times New Roman" w:hAnsi="Times New Roman" w:cs="Times New Roman"/>
          <w:sz w:val="24"/>
          <w:szCs w:val="24"/>
        </w:rPr>
        <w:t xml:space="preserve"> </w:t>
      </w:r>
    </w:p>
    <w:p w14:paraId="1F08AF8B" w14:textId="10C389F8" w:rsidR="005D4141" w:rsidRPr="005D4141" w:rsidRDefault="005D4141" w:rsidP="00EB4BB0">
      <w:pPr>
        <w:jc w:val="both"/>
        <w:rPr>
          <w:rFonts w:ascii="Times New Roman" w:hAnsi="Times New Roman" w:cs="Times New Roman"/>
          <w:b/>
          <w:bCs/>
          <w:sz w:val="24"/>
          <w:szCs w:val="24"/>
        </w:rPr>
        <w:sectPr w:rsidR="005D4141" w:rsidRPr="005D4141" w:rsidSect="009E5D45">
          <w:footerReference w:type="default" r:id="rId14"/>
          <w:pgSz w:w="11906" w:h="16838"/>
          <w:pgMar w:top="1417" w:right="1417" w:bottom="1417" w:left="1417" w:header="708" w:footer="708" w:gutter="0"/>
          <w:cols w:space="708"/>
          <w:titlePg/>
          <w:docGrid w:linePitch="360"/>
        </w:sectPr>
      </w:pPr>
    </w:p>
    <w:tbl>
      <w:tblPr>
        <w:tblStyle w:val="TableGrid"/>
        <w:tblW w:w="15178" w:type="dxa"/>
        <w:jc w:val="center"/>
        <w:tblLayout w:type="fixed"/>
        <w:tblLook w:val="04A0" w:firstRow="1" w:lastRow="0" w:firstColumn="1" w:lastColumn="0" w:noHBand="0" w:noVBand="1"/>
      </w:tblPr>
      <w:tblGrid>
        <w:gridCol w:w="2120"/>
        <w:gridCol w:w="997"/>
        <w:gridCol w:w="1093"/>
        <w:gridCol w:w="1095"/>
        <w:gridCol w:w="1094"/>
        <w:gridCol w:w="1094"/>
        <w:gridCol w:w="1097"/>
        <w:gridCol w:w="1095"/>
        <w:gridCol w:w="1095"/>
        <w:gridCol w:w="1100"/>
        <w:gridCol w:w="1098"/>
        <w:gridCol w:w="1095"/>
        <w:gridCol w:w="1095"/>
        <w:gridCol w:w="10"/>
      </w:tblGrid>
      <w:tr w:rsidR="009B52CA" w:rsidRPr="002B6015" w14:paraId="4D08482C" w14:textId="77777777" w:rsidTr="002B6015">
        <w:trPr>
          <w:trHeight w:val="371"/>
          <w:jc w:val="center"/>
        </w:trPr>
        <w:tc>
          <w:tcPr>
            <w:tcW w:w="15178" w:type="dxa"/>
            <w:gridSpan w:val="14"/>
          </w:tcPr>
          <w:p w14:paraId="7951AA89" w14:textId="3AE463BF" w:rsidR="009B52CA" w:rsidRPr="002B6015" w:rsidRDefault="009B52CA" w:rsidP="00EB4BB0">
            <w:pPr>
              <w:jc w:val="both"/>
              <w:rPr>
                <w:rFonts w:ascii="Times New Roman" w:hAnsi="Times New Roman" w:cs="Times New Roman"/>
                <w:sz w:val="20"/>
                <w:szCs w:val="20"/>
              </w:rPr>
            </w:pPr>
            <w:r w:rsidRPr="002B6015">
              <w:rPr>
                <w:rFonts w:ascii="Times New Roman" w:hAnsi="Times New Roman" w:cs="Times New Roman"/>
                <w:b/>
                <w:bCs/>
                <w:sz w:val="20"/>
                <w:szCs w:val="20"/>
              </w:rPr>
              <w:lastRenderedPageBreak/>
              <w:t xml:space="preserve">Table 5: </w:t>
            </w:r>
            <w:r w:rsidRPr="002B6015">
              <w:rPr>
                <w:rFonts w:ascii="Times New Roman" w:hAnsi="Times New Roman" w:cs="Times New Roman"/>
                <w:sz w:val="20"/>
                <w:szCs w:val="20"/>
              </w:rPr>
              <w:t>GMM Estimation Results</w:t>
            </w:r>
            <w:r w:rsidR="00D74062" w:rsidRPr="002B6015">
              <w:rPr>
                <w:rFonts w:ascii="Times New Roman" w:hAnsi="Times New Roman" w:cs="Times New Roman"/>
                <w:sz w:val="20"/>
                <w:szCs w:val="20"/>
              </w:rPr>
              <w:t xml:space="preserve"> </w:t>
            </w:r>
            <w:r w:rsidR="007358BA" w:rsidRPr="002B6015">
              <w:rPr>
                <w:rFonts w:ascii="Times New Roman" w:hAnsi="Times New Roman" w:cs="Times New Roman"/>
                <w:sz w:val="20"/>
                <w:szCs w:val="20"/>
              </w:rPr>
              <w:t>for NRE</w:t>
            </w:r>
            <w:r w:rsidR="00BB57EA" w:rsidRPr="002B6015">
              <w:rPr>
                <w:rFonts w:ascii="Times New Roman" w:hAnsi="Times New Roman" w:cs="Times New Roman"/>
                <w:sz w:val="20"/>
                <w:szCs w:val="20"/>
                <w:vertAlign w:val="subscript"/>
              </w:rPr>
              <w:t>-</w:t>
            </w:r>
            <w:r w:rsidR="007358BA" w:rsidRPr="002B6015">
              <w:rPr>
                <w:rFonts w:ascii="Times New Roman" w:hAnsi="Times New Roman" w:cs="Times New Roman"/>
                <w:sz w:val="20"/>
                <w:szCs w:val="20"/>
              </w:rPr>
              <w:t>D</w:t>
            </w:r>
          </w:p>
        </w:tc>
      </w:tr>
      <w:tr w:rsidR="00946B41" w:rsidRPr="002B6015" w14:paraId="4D60D9A6" w14:textId="77777777" w:rsidTr="00393CE6">
        <w:trPr>
          <w:trHeight w:val="371"/>
          <w:jc w:val="center"/>
        </w:trPr>
        <w:tc>
          <w:tcPr>
            <w:tcW w:w="2120" w:type="dxa"/>
          </w:tcPr>
          <w:p w14:paraId="2A05CD50" w14:textId="77777777" w:rsidR="00946B41" w:rsidRPr="002B6015" w:rsidRDefault="00946B41" w:rsidP="00946B41">
            <w:pPr>
              <w:jc w:val="center"/>
              <w:rPr>
                <w:rFonts w:ascii="Times New Roman" w:hAnsi="Times New Roman" w:cs="Times New Roman"/>
                <w:sz w:val="20"/>
                <w:szCs w:val="20"/>
              </w:rPr>
            </w:pPr>
          </w:p>
        </w:tc>
        <w:tc>
          <w:tcPr>
            <w:tcW w:w="3185" w:type="dxa"/>
            <w:gridSpan w:val="3"/>
          </w:tcPr>
          <w:p w14:paraId="3DFBE6FA" w14:textId="0CD63FEE" w:rsidR="00946B41" w:rsidRPr="002B6015" w:rsidRDefault="00946B41" w:rsidP="00946B41">
            <w:pPr>
              <w:jc w:val="center"/>
              <w:rPr>
                <w:rFonts w:ascii="Times New Roman" w:hAnsi="Times New Roman" w:cs="Times New Roman"/>
                <w:sz w:val="20"/>
                <w:szCs w:val="20"/>
              </w:rPr>
            </w:pPr>
            <w:r w:rsidRPr="002B6015">
              <w:rPr>
                <w:rFonts w:ascii="Times New Roman" w:hAnsi="Times New Roman" w:cs="Times New Roman"/>
                <w:sz w:val="20"/>
                <w:szCs w:val="20"/>
              </w:rPr>
              <w:t>Eq. (5)</w:t>
            </w:r>
          </w:p>
        </w:tc>
        <w:tc>
          <w:tcPr>
            <w:tcW w:w="3285" w:type="dxa"/>
            <w:gridSpan w:val="3"/>
          </w:tcPr>
          <w:p w14:paraId="01F64D47" w14:textId="1B55273A" w:rsidR="00946B41" w:rsidRPr="002B6015" w:rsidRDefault="00946B41" w:rsidP="00946B41">
            <w:pPr>
              <w:jc w:val="center"/>
              <w:rPr>
                <w:rFonts w:ascii="Times New Roman" w:hAnsi="Times New Roman" w:cs="Times New Roman"/>
                <w:sz w:val="20"/>
                <w:szCs w:val="20"/>
              </w:rPr>
            </w:pPr>
            <w:r w:rsidRPr="002B6015">
              <w:rPr>
                <w:rFonts w:ascii="Times New Roman" w:hAnsi="Times New Roman" w:cs="Times New Roman"/>
                <w:sz w:val="20"/>
                <w:szCs w:val="20"/>
              </w:rPr>
              <w:t>Eq. (6)</w:t>
            </w:r>
          </w:p>
        </w:tc>
        <w:tc>
          <w:tcPr>
            <w:tcW w:w="3290" w:type="dxa"/>
            <w:gridSpan w:val="3"/>
          </w:tcPr>
          <w:p w14:paraId="7A788182" w14:textId="725662B6" w:rsidR="00946B41" w:rsidRPr="002B6015" w:rsidRDefault="00946B41" w:rsidP="00946B41">
            <w:pPr>
              <w:jc w:val="center"/>
              <w:rPr>
                <w:rFonts w:ascii="Times New Roman" w:hAnsi="Times New Roman" w:cs="Times New Roman"/>
                <w:sz w:val="20"/>
                <w:szCs w:val="20"/>
              </w:rPr>
            </w:pPr>
            <w:r w:rsidRPr="002B6015">
              <w:rPr>
                <w:rFonts w:ascii="Times New Roman" w:hAnsi="Times New Roman" w:cs="Times New Roman"/>
                <w:sz w:val="20"/>
                <w:szCs w:val="20"/>
              </w:rPr>
              <w:t>Eq. (7)</w:t>
            </w:r>
          </w:p>
        </w:tc>
        <w:tc>
          <w:tcPr>
            <w:tcW w:w="3298" w:type="dxa"/>
            <w:gridSpan w:val="4"/>
          </w:tcPr>
          <w:p w14:paraId="406DBFB8" w14:textId="1BAF20ED" w:rsidR="00946B41" w:rsidRPr="002B6015" w:rsidRDefault="00946B41" w:rsidP="00946B41">
            <w:pPr>
              <w:jc w:val="center"/>
              <w:rPr>
                <w:rFonts w:ascii="Times New Roman" w:hAnsi="Times New Roman" w:cs="Times New Roman"/>
                <w:sz w:val="20"/>
                <w:szCs w:val="20"/>
              </w:rPr>
            </w:pPr>
            <w:r w:rsidRPr="002B6015">
              <w:rPr>
                <w:rFonts w:ascii="Times New Roman" w:hAnsi="Times New Roman" w:cs="Times New Roman"/>
                <w:sz w:val="20"/>
                <w:szCs w:val="20"/>
              </w:rPr>
              <w:t>Eq. (8)</w:t>
            </w:r>
          </w:p>
        </w:tc>
      </w:tr>
      <w:tr w:rsidR="00551FFF" w:rsidRPr="002B6015" w14:paraId="4CE3F7B3" w14:textId="77777777" w:rsidTr="00393CE6">
        <w:trPr>
          <w:gridAfter w:val="1"/>
          <w:wAfter w:w="10" w:type="dxa"/>
          <w:trHeight w:val="371"/>
          <w:jc w:val="center"/>
        </w:trPr>
        <w:tc>
          <w:tcPr>
            <w:tcW w:w="2120" w:type="dxa"/>
          </w:tcPr>
          <w:p w14:paraId="0E56BBA9" w14:textId="77777777" w:rsidR="00551FFF" w:rsidRPr="002B6015" w:rsidRDefault="00551FFF" w:rsidP="00551FFF">
            <w:pPr>
              <w:jc w:val="both"/>
              <w:rPr>
                <w:rFonts w:ascii="Times New Roman" w:hAnsi="Times New Roman" w:cs="Times New Roman"/>
                <w:sz w:val="20"/>
                <w:szCs w:val="20"/>
              </w:rPr>
            </w:pPr>
          </w:p>
        </w:tc>
        <w:tc>
          <w:tcPr>
            <w:tcW w:w="997" w:type="dxa"/>
          </w:tcPr>
          <w:p w14:paraId="306A04C8" w14:textId="5FF4BD39"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Whole Sample</w:t>
            </w:r>
          </w:p>
        </w:tc>
        <w:tc>
          <w:tcPr>
            <w:tcW w:w="1093" w:type="dxa"/>
          </w:tcPr>
          <w:p w14:paraId="6E4643F2" w14:textId="2ACE4846"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GCC</w:t>
            </w:r>
          </w:p>
        </w:tc>
        <w:tc>
          <w:tcPr>
            <w:tcW w:w="1095" w:type="dxa"/>
          </w:tcPr>
          <w:p w14:paraId="18A98C35" w14:textId="48FB7D8B"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Non-GCC</w:t>
            </w:r>
          </w:p>
        </w:tc>
        <w:tc>
          <w:tcPr>
            <w:tcW w:w="1094" w:type="dxa"/>
          </w:tcPr>
          <w:p w14:paraId="3B74994F" w14:textId="41682209"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Whole Sample</w:t>
            </w:r>
          </w:p>
        </w:tc>
        <w:tc>
          <w:tcPr>
            <w:tcW w:w="1094" w:type="dxa"/>
          </w:tcPr>
          <w:p w14:paraId="032A2D31" w14:textId="74A85E95"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GCC</w:t>
            </w:r>
          </w:p>
        </w:tc>
        <w:tc>
          <w:tcPr>
            <w:tcW w:w="1097" w:type="dxa"/>
          </w:tcPr>
          <w:p w14:paraId="04145AD7" w14:textId="5D23660F"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Non-GCC</w:t>
            </w:r>
          </w:p>
        </w:tc>
        <w:tc>
          <w:tcPr>
            <w:tcW w:w="1095" w:type="dxa"/>
          </w:tcPr>
          <w:p w14:paraId="1BED99C4" w14:textId="20449175"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Whole Sample</w:t>
            </w:r>
          </w:p>
        </w:tc>
        <w:tc>
          <w:tcPr>
            <w:tcW w:w="1095" w:type="dxa"/>
          </w:tcPr>
          <w:p w14:paraId="0530AC65" w14:textId="018D00E3"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GCC</w:t>
            </w:r>
          </w:p>
        </w:tc>
        <w:tc>
          <w:tcPr>
            <w:tcW w:w="1100" w:type="dxa"/>
          </w:tcPr>
          <w:p w14:paraId="37524BC3" w14:textId="1967AD9A"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Non-GCC</w:t>
            </w:r>
          </w:p>
        </w:tc>
        <w:tc>
          <w:tcPr>
            <w:tcW w:w="1098" w:type="dxa"/>
          </w:tcPr>
          <w:p w14:paraId="6B314859" w14:textId="1CA0C173"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Whole Sample</w:t>
            </w:r>
          </w:p>
        </w:tc>
        <w:tc>
          <w:tcPr>
            <w:tcW w:w="1095" w:type="dxa"/>
          </w:tcPr>
          <w:p w14:paraId="5CB17205" w14:textId="5E2A25A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GCC</w:t>
            </w:r>
          </w:p>
        </w:tc>
        <w:tc>
          <w:tcPr>
            <w:tcW w:w="1095" w:type="dxa"/>
          </w:tcPr>
          <w:p w14:paraId="1E70150B" w14:textId="11F35F72"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Non-GCC</w:t>
            </w:r>
          </w:p>
        </w:tc>
      </w:tr>
      <w:tr w:rsidR="00551FFF" w:rsidRPr="002B6015" w14:paraId="34957BE6" w14:textId="77777777" w:rsidTr="00393CE6">
        <w:trPr>
          <w:gridAfter w:val="1"/>
          <w:wAfter w:w="10" w:type="dxa"/>
          <w:trHeight w:val="371"/>
          <w:jc w:val="center"/>
        </w:trPr>
        <w:tc>
          <w:tcPr>
            <w:tcW w:w="2120" w:type="dxa"/>
          </w:tcPr>
          <w:p w14:paraId="51C5AA4F" w14:textId="77777777" w:rsidR="00551FFF" w:rsidRPr="002B6015" w:rsidRDefault="00551FFF" w:rsidP="00551FFF">
            <w:pPr>
              <w:jc w:val="both"/>
              <w:rPr>
                <w:rFonts w:ascii="Times New Roman" w:hAnsi="Times New Roman" w:cs="Times New Roman"/>
                <w:sz w:val="20"/>
                <w:szCs w:val="20"/>
              </w:rPr>
            </w:pPr>
            <w:proofErr w:type="gramStart"/>
            <w:r w:rsidRPr="002B6015">
              <w:rPr>
                <w:rFonts w:ascii="Times New Roman" w:hAnsi="Times New Roman" w:cs="Times New Roman"/>
                <w:sz w:val="20"/>
                <w:szCs w:val="20"/>
              </w:rPr>
              <w:t>GDPpc</w:t>
            </w:r>
            <w:r w:rsidRPr="002B6015">
              <w:rPr>
                <w:rFonts w:ascii="Times New Roman" w:hAnsi="Times New Roman" w:cs="Times New Roman"/>
                <w:sz w:val="20"/>
                <w:szCs w:val="20"/>
                <w:vertAlign w:val="subscript"/>
              </w:rPr>
              <w:t>i,t</w:t>
            </w:r>
            <w:proofErr w:type="gramEnd"/>
            <w:r w:rsidRPr="002B6015">
              <w:rPr>
                <w:rFonts w:ascii="Times New Roman" w:hAnsi="Times New Roman" w:cs="Times New Roman"/>
                <w:sz w:val="20"/>
                <w:szCs w:val="20"/>
                <w:vertAlign w:val="subscript"/>
              </w:rPr>
              <w:t>-1</w:t>
            </w:r>
          </w:p>
        </w:tc>
        <w:tc>
          <w:tcPr>
            <w:tcW w:w="997" w:type="dxa"/>
          </w:tcPr>
          <w:p w14:paraId="272368E0"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0.506***</w:t>
            </w:r>
          </w:p>
          <w:p w14:paraId="147B1A7E"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(0.142)</w:t>
            </w:r>
          </w:p>
        </w:tc>
        <w:tc>
          <w:tcPr>
            <w:tcW w:w="1093" w:type="dxa"/>
          </w:tcPr>
          <w:p w14:paraId="51B40154"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0.501***</w:t>
            </w:r>
          </w:p>
          <w:p w14:paraId="01A3DE25"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(0.070)</w:t>
            </w:r>
          </w:p>
        </w:tc>
        <w:tc>
          <w:tcPr>
            <w:tcW w:w="1095" w:type="dxa"/>
          </w:tcPr>
          <w:p w14:paraId="068DD0C4"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0.928***</w:t>
            </w:r>
          </w:p>
          <w:p w14:paraId="098E9FD6"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(0.051)</w:t>
            </w:r>
          </w:p>
        </w:tc>
        <w:tc>
          <w:tcPr>
            <w:tcW w:w="1094" w:type="dxa"/>
          </w:tcPr>
          <w:p w14:paraId="3F968F4B"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0.569***</w:t>
            </w:r>
          </w:p>
          <w:p w14:paraId="0E0413CF"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(0.139)</w:t>
            </w:r>
          </w:p>
        </w:tc>
        <w:tc>
          <w:tcPr>
            <w:tcW w:w="1094" w:type="dxa"/>
          </w:tcPr>
          <w:p w14:paraId="4D78B6E7"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0.421***</w:t>
            </w:r>
          </w:p>
          <w:p w14:paraId="2B0D996E"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(0.112)</w:t>
            </w:r>
          </w:p>
        </w:tc>
        <w:tc>
          <w:tcPr>
            <w:tcW w:w="1097" w:type="dxa"/>
          </w:tcPr>
          <w:p w14:paraId="43C3DED0"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0.915***</w:t>
            </w:r>
          </w:p>
          <w:p w14:paraId="4C47A0D6"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(0.060)</w:t>
            </w:r>
          </w:p>
        </w:tc>
        <w:tc>
          <w:tcPr>
            <w:tcW w:w="1095" w:type="dxa"/>
          </w:tcPr>
          <w:p w14:paraId="72F21252"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0.557***</w:t>
            </w:r>
          </w:p>
          <w:p w14:paraId="4BB5D929"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(0.133)</w:t>
            </w:r>
          </w:p>
        </w:tc>
        <w:tc>
          <w:tcPr>
            <w:tcW w:w="1095" w:type="dxa"/>
          </w:tcPr>
          <w:p w14:paraId="1A58E006"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0.434***</w:t>
            </w:r>
          </w:p>
          <w:p w14:paraId="5E970FC2"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(0.113)</w:t>
            </w:r>
          </w:p>
        </w:tc>
        <w:tc>
          <w:tcPr>
            <w:tcW w:w="1100" w:type="dxa"/>
          </w:tcPr>
          <w:p w14:paraId="64446D8D"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0.928***</w:t>
            </w:r>
          </w:p>
          <w:p w14:paraId="302B9F87"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(0.049)</w:t>
            </w:r>
          </w:p>
        </w:tc>
        <w:tc>
          <w:tcPr>
            <w:tcW w:w="1098" w:type="dxa"/>
          </w:tcPr>
          <w:p w14:paraId="1493C7B3"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0.582***</w:t>
            </w:r>
          </w:p>
          <w:p w14:paraId="0460E6B6" w14:textId="77777777"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(0.142)</w:t>
            </w:r>
          </w:p>
        </w:tc>
        <w:tc>
          <w:tcPr>
            <w:tcW w:w="1095" w:type="dxa"/>
          </w:tcPr>
          <w:p w14:paraId="186FE96B" w14:textId="77777777" w:rsidR="00551FFF" w:rsidRPr="002B6015" w:rsidRDefault="004E1575" w:rsidP="00551FFF">
            <w:pPr>
              <w:jc w:val="both"/>
              <w:rPr>
                <w:rFonts w:ascii="Times New Roman" w:hAnsi="Times New Roman" w:cs="Times New Roman"/>
                <w:sz w:val="20"/>
                <w:szCs w:val="20"/>
              </w:rPr>
            </w:pPr>
            <w:r w:rsidRPr="002B6015">
              <w:rPr>
                <w:rFonts w:ascii="Times New Roman" w:hAnsi="Times New Roman" w:cs="Times New Roman"/>
                <w:sz w:val="20"/>
                <w:szCs w:val="20"/>
              </w:rPr>
              <w:t>0.427***</w:t>
            </w:r>
          </w:p>
          <w:p w14:paraId="7C9B5737" w14:textId="714C5FFC" w:rsidR="004E1575" w:rsidRPr="002B6015" w:rsidRDefault="004E1575" w:rsidP="00551FFF">
            <w:pPr>
              <w:jc w:val="both"/>
              <w:rPr>
                <w:rFonts w:ascii="Times New Roman" w:hAnsi="Times New Roman" w:cs="Times New Roman"/>
                <w:sz w:val="20"/>
                <w:szCs w:val="20"/>
              </w:rPr>
            </w:pPr>
            <w:r w:rsidRPr="002B6015">
              <w:rPr>
                <w:rFonts w:ascii="Times New Roman" w:hAnsi="Times New Roman" w:cs="Times New Roman"/>
                <w:sz w:val="20"/>
                <w:szCs w:val="20"/>
              </w:rPr>
              <w:t>(0.</w:t>
            </w:r>
            <w:r w:rsidR="00655691">
              <w:rPr>
                <w:rFonts w:ascii="Times New Roman" w:hAnsi="Times New Roman" w:cs="Times New Roman"/>
                <w:sz w:val="20"/>
                <w:szCs w:val="20"/>
              </w:rPr>
              <w:t>072</w:t>
            </w:r>
            <w:r w:rsidRPr="002B6015">
              <w:rPr>
                <w:rFonts w:ascii="Times New Roman" w:hAnsi="Times New Roman" w:cs="Times New Roman"/>
                <w:sz w:val="20"/>
                <w:szCs w:val="20"/>
              </w:rPr>
              <w:t>)</w:t>
            </w:r>
          </w:p>
        </w:tc>
        <w:tc>
          <w:tcPr>
            <w:tcW w:w="1095" w:type="dxa"/>
          </w:tcPr>
          <w:p w14:paraId="6E6DC480" w14:textId="22A58CE0"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0.7</w:t>
            </w:r>
            <w:r w:rsidR="00921E37">
              <w:rPr>
                <w:rFonts w:ascii="Times New Roman" w:hAnsi="Times New Roman" w:cs="Times New Roman"/>
                <w:sz w:val="20"/>
                <w:szCs w:val="20"/>
              </w:rPr>
              <w:t>44</w:t>
            </w:r>
            <w:r w:rsidRPr="002B6015">
              <w:rPr>
                <w:rFonts w:ascii="Times New Roman" w:hAnsi="Times New Roman" w:cs="Times New Roman"/>
                <w:sz w:val="20"/>
                <w:szCs w:val="20"/>
              </w:rPr>
              <w:t>***</w:t>
            </w:r>
          </w:p>
          <w:p w14:paraId="04185585" w14:textId="1C060B6B" w:rsidR="00551FFF" w:rsidRPr="002B6015" w:rsidRDefault="00551FFF" w:rsidP="00551FFF">
            <w:pPr>
              <w:jc w:val="both"/>
              <w:rPr>
                <w:rFonts w:ascii="Times New Roman" w:hAnsi="Times New Roman" w:cs="Times New Roman"/>
                <w:sz w:val="20"/>
                <w:szCs w:val="20"/>
              </w:rPr>
            </w:pPr>
            <w:r w:rsidRPr="002B6015">
              <w:rPr>
                <w:rFonts w:ascii="Times New Roman" w:hAnsi="Times New Roman" w:cs="Times New Roman"/>
                <w:sz w:val="20"/>
                <w:szCs w:val="20"/>
              </w:rPr>
              <w:t>(0.1</w:t>
            </w:r>
            <w:r w:rsidR="00921E37">
              <w:rPr>
                <w:rFonts w:ascii="Times New Roman" w:hAnsi="Times New Roman" w:cs="Times New Roman"/>
                <w:sz w:val="20"/>
                <w:szCs w:val="20"/>
              </w:rPr>
              <w:t>03</w:t>
            </w:r>
            <w:r w:rsidRPr="002B6015">
              <w:rPr>
                <w:rFonts w:ascii="Times New Roman" w:hAnsi="Times New Roman" w:cs="Times New Roman"/>
                <w:sz w:val="20"/>
                <w:szCs w:val="20"/>
              </w:rPr>
              <w:t>)</w:t>
            </w:r>
          </w:p>
        </w:tc>
      </w:tr>
      <w:tr w:rsidR="00393CE6" w:rsidRPr="002B6015" w14:paraId="4142266F" w14:textId="77777777" w:rsidTr="00393CE6">
        <w:trPr>
          <w:gridAfter w:val="1"/>
          <w:wAfter w:w="10" w:type="dxa"/>
          <w:trHeight w:val="371"/>
          <w:jc w:val="center"/>
        </w:trPr>
        <w:tc>
          <w:tcPr>
            <w:tcW w:w="2120" w:type="dxa"/>
          </w:tcPr>
          <w:p w14:paraId="17DFF591" w14:textId="4D7D4EA0" w:rsidR="00393CE6" w:rsidRPr="002B6015" w:rsidRDefault="00393CE6" w:rsidP="00393CE6">
            <w:pPr>
              <w:jc w:val="both"/>
              <w:rPr>
                <w:rFonts w:ascii="Times New Roman" w:hAnsi="Times New Roman" w:cs="Times New Roman"/>
                <w:sz w:val="20"/>
                <w:szCs w:val="20"/>
              </w:rPr>
            </w:pPr>
            <w:proofErr w:type="spellStart"/>
            <w:r w:rsidRPr="002B6015">
              <w:rPr>
                <w:rFonts w:ascii="Times New Roman" w:hAnsi="Times New Roman" w:cs="Times New Roman"/>
                <w:sz w:val="20"/>
                <w:szCs w:val="20"/>
              </w:rPr>
              <w:t>HC</w:t>
            </w:r>
            <w:r w:rsidRPr="002B6015">
              <w:rPr>
                <w:rFonts w:ascii="Times New Roman" w:hAnsi="Times New Roman" w:cs="Times New Roman"/>
                <w:sz w:val="20"/>
                <w:szCs w:val="20"/>
                <w:vertAlign w:val="subscript"/>
              </w:rPr>
              <w:t>it</w:t>
            </w:r>
            <w:proofErr w:type="spellEnd"/>
          </w:p>
        </w:tc>
        <w:tc>
          <w:tcPr>
            <w:tcW w:w="997" w:type="dxa"/>
          </w:tcPr>
          <w:p w14:paraId="5B3E2518"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0.187**</w:t>
            </w:r>
          </w:p>
          <w:p w14:paraId="05DC7CA4" w14:textId="7A21E2CE"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(0.079)</w:t>
            </w:r>
          </w:p>
        </w:tc>
        <w:tc>
          <w:tcPr>
            <w:tcW w:w="1093" w:type="dxa"/>
          </w:tcPr>
          <w:p w14:paraId="0106F7EB"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0.245**</w:t>
            </w:r>
          </w:p>
          <w:p w14:paraId="76A6658F" w14:textId="0361A840"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(0.100)</w:t>
            </w:r>
          </w:p>
        </w:tc>
        <w:tc>
          <w:tcPr>
            <w:tcW w:w="1095" w:type="dxa"/>
          </w:tcPr>
          <w:p w14:paraId="5480435E"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0.032*</w:t>
            </w:r>
          </w:p>
          <w:p w14:paraId="689311D0" w14:textId="57A54140"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(0.020)</w:t>
            </w:r>
          </w:p>
        </w:tc>
        <w:tc>
          <w:tcPr>
            <w:tcW w:w="1094" w:type="dxa"/>
          </w:tcPr>
          <w:p w14:paraId="79C51581"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0.167**</w:t>
            </w:r>
          </w:p>
          <w:p w14:paraId="6D1F43EF" w14:textId="18D6ED3A"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(0.083)</w:t>
            </w:r>
          </w:p>
        </w:tc>
        <w:tc>
          <w:tcPr>
            <w:tcW w:w="1094" w:type="dxa"/>
          </w:tcPr>
          <w:p w14:paraId="08578B30"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0.205**</w:t>
            </w:r>
          </w:p>
          <w:p w14:paraId="637E0CD3" w14:textId="21835DFF"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(0.103)</w:t>
            </w:r>
          </w:p>
        </w:tc>
        <w:tc>
          <w:tcPr>
            <w:tcW w:w="1097" w:type="dxa"/>
          </w:tcPr>
          <w:p w14:paraId="47B9C3E5"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0.038*</w:t>
            </w:r>
          </w:p>
          <w:p w14:paraId="75BEF528" w14:textId="3C9D143D"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(0.025)</w:t>
            </w:r>
          </w:p>
        </w:tc>
        <w:tc>
          <w:tcPr>
            <w:tcW w:w="1095" w:type="dxa"/>
          </w:tcPr>
          <w:p w14:paraId="711E3F26"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0.156*</w:t>
            </w:r>
          </w:p>
          <w:p w14:paraId="39CFFF0F" w14:textId="30699096"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(0.089)</w:t>
            </w:r>
          </w:p>
        </w:tc>
        <w:tc>
          <w:tcPr>
            <w:tcW w:w="1095" w:type="dxa"/>
          </w:tcPr>
          <w:p w14:paraId="5CDCA707"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0.195**</w:t>
            </w:r>
          </w:p>
          <w:p w14:paraId="7B78C247" w14:textId="18009DE6"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(0.105)</w:t>
            </w:r>
          </w:p>
        </w:tc>
        <w:tc>
          <w:tcPr>
            <w:tcW w:w="1100" w:type="dxa"/>
          </w:tcPr>
          <w:p w14:paraId="6AB638A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0.029*</w:t>
            </w:r>
          </w:p>
          <w:p w14:paraId="62C22A35" w14:textId="6BA9208F"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(0.019)</w:t>
            </w:r>
          </w:p>
        </w:tc>
        <w:tc>
          <w:tcPr>
            <w:tcW w:w="1098" w:type="dxa"/>
          </w:tcPr>
          <w:p w14:paraId="5252F460"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0.179**</w:t>
            </w:r>
          </w:p>
          <w:p w14:paraId="4DDA1C61" w14:textId="5375EC6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(0.082)</w:t>
            </w:r>
          </w:p>
        </w:tc>
        <w:tc>
          <w:tcPr>
            <w:tcW w:w="1095" w:type="dxa"/>
          </w:tcPr>
          <w:p w14:paraId="6DFB09FA" w14:textId="3B626D46"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0.237**</w:t>
            </w:r>
            <w:r w:rsidR="002D59F8">
              <w:rPr>
                <w:rFonts w:ascii="Times New Roman" w:hAnsi="Times New Roman" w:cs="Times New Roman"/>
                <w:sz w:val="20"/>
                <w:szCs w:val="20"/>
              </w:rPr>
              <w:t>*</w:t>
            </w:r>
          </w:p>
          <w:p w14:paraId="437F8902" w14:textId="3D08A01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w:t>
            </w:r>
            <w:r w:rsidR="002D59F8">
              <w:rPr>
                <w:rFonts w:ascii="Times New Roman" w:hAnsi="Times New Roman" w:cs="Times New Roman"/>
                <w:sz w:val="20"/>
                <w:szCs w:val="20"/>
              </w:rPr>
              <w:t>052</w:t>
            </w:r>
            <w:r w:rsidRPr="002B6015">
              <w:rPr>
                <w:rFonts w:ascii="Times New Roman" w:hAnsi="Times New Roman" w:cs="Times New Roman"/>
                <w:sz w:val="20"/>
                <w:szCs w:val="20"/>
              </w:rPr>
              <w:t>)</w:t>
            </w:r>
          </w:p>
        </w:tc>
        <w:tc>
          <w:tcPr>
            <w:tcW w:w="1095" w:type="dxa"/>
          </w:tcPr>
          <w:p w14:paraId="5C5F76E1" w14:textId="1101F61D"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w:t>
            </w:r>
            <w:r w:rsidR="00921E37">
              <w:rPr>
                <w:rFonts w:ascii="Times New Roman" w:hAnsi="Times New Roman" w:cs="Times New Roman"/>
                <w:sz w:val="20"/>
                <w:szCs w:val="20"/>
              </w:rPr>
              <w:t>76</w:t>
            </w:r>
            <w:r w:rsidRPr="002B6015">
              <w:rPr>
                <w:rFonts w:ascii="Times New Roman" w:hAnsi="Times New Roman" w:cs="Times New Roman"/>
                <w:sz w:val="20"/>
                <w:szCs w:val="20"/>
              </w:rPr>
              <w:t>*</w:t>
            </w:r>
          </w:p>
          <w:p w14:paraId="0EB7EE6B" w14:textId="76AD516D"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w:t>
            </w:r>
            <w:r w:rsidR="00CB16F6">
              <w:rPr>
                <w:rFonts w:ascii="Times New Roman" w:hAnsi="Times New Roman" w:cs="Times New Roman"/>
                <w:sz w:val="20"/>
                <w:szCs w:val="20"/>
              </w:rPr>
              <w:t>4</w:t>
            </w:r>
            <w:r w:rsidRPr="002B6015">
              <w:rPr>
                <w:rFonts w:ascii="Times New Roman" w:hAnsi="Times New Roman" w:cs="Times New Roman"/>
                <w:sz w:val="20"/>
                <w:szCs w:val="20"/>
              </w:rPr>
              <w:t>0)</w:t>
            </w:r>
          </w:p>
        </w:tc>
      </w:tr>
      <w:tr w:rsidR="00393CE6" w:rsidRPr="002B6015" w14:paraId="6F3ACFA2" w14:textId="77777777" w:rsidTr="00393CE6">
        <w:trPr>
          <w:gridAfter w:val="1"/>
          <w:wAfter w:w="10" w:type="dxa"/>
          <w:trHeight w:val="371"/>
          <w:jc w:val="center"/>
        </w:trPr>
        <w:tc>
          <w:tcPr>
            <w:tcW w:w="2120" w:type="dxa"/>
          </w:tcPr>
          <w:p w14:paraId="65B5C5BC" w14:textId="727C91B7" w:rsidR="00393CE6" w:rsidRPr="002B6015" w:rsidRDefault="00393CE6" w:rsidP="00393CE6">
            <w:pPr>
              <w:jc w:val="both"/>
              <w:rPr>
                <w:rFonts w:ascii="Times New Roman" w:hAnsi="Times New Roman" w:cs="Times New Roman"/>
                <w:sz w:val="20"/>
                <w:szCs w:val="20"/>
              </w:rPr>
            </w:pPr>
            <w:proofErr w:type="spellStart"/>
            <w:r w:rsidRPr="002B6015">
              <w:rPr>
                <w:rFonts w:ascii="Times New Roman" w:hAnsi="Times New Roman" w:cs="Times New Roman"/>
                <w:sz w:val="20"/>
                <w:szCs w:val="20"/>
              </w:rPr>
              <w:t>FD</w:t>
            </w:r>
            <w:r w:rsidRPr="002B6015">
              <w:rPr>
                <w:rFonts w:ascii="Times New Roman" w:hAnsi="Times New Roman" w:cs="Times New Roman"/>
                <w:sz w:val="20"/>
                <w:szCs w:val="20"/>
                <w:vertAlign w:val="subscript"/>
              </w:rPr>
              <w:t>it</w:t>
            </w:r>
            <w:proofErr w:type="spellEnd"/>
          </w:p>
        </w:tc>
        <w:tc>
          <w:tcPr>
            <w:tcW w:w="997" w:type="dxa"/>
          </w:tcPr>
          <w:p w14:paraId="2FEF126B"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0.015</w:t>
            </w:r>
          </w:p>
          <w:p w14:paraId="096FBCE7" w14:textId="01A24CF2"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(0.169)</w:t>
            </w:r>
          </w:p>
        </w:tc>
        <w:tc>
          <w:tcPr>
            <w:tcW w:w="1093" w:type="dxa"/>
          </w:tcPr>
          <w:p w14:paraId="4A6E8A9F"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-0.477***</w:t>
            </w:r>
          </w:p>
          <w:p w14:paraId="1EAEAA35" w14:textId="0DC8E423"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(0.037)</w:t>
            </w:r>
          </w:p>
        </w:tc>
        <w:tc>
          <w:tcPr>
            <w:tcW w:w="1095" w:type="dxa"/>
          </w:tcPr>
          <w:p w14:paraId="6EE4C0A5"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0.046**</w:t>
            </w:r>
          </w:p>
          <w:p w14:paraId="2DC48740" w14:textId="58BF610B"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(0.022)</w:t>
            </w:r>
          </w:p>
        </w:tc>
        <w:tc>
          <w:tcPr>
            <w:tcW w:w="1094" w:type="dxa"/>
          </w:tcPr>
          <w:p w14:paraId="40FABA70"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-0.002</w:t>
            </w:r>
          </w:p>
          <w:p w14:paraId="67856D7A" w14:textId="6DCF338D"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(0.177)</w:t>
            </w:r>
          </w:p>
        </w:tc>
        <w:tc>
          <w:tcPr>
            <w:tcW w:w="1094" w:type="dxa"/>
          </w:tcPr>
          <w:p w14:paraId="40F99265"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-0.334**</w:t>
            </w:r>
          </w:p>
          <w:p w14:paraId="04C5C940" w14:textId="4172155E"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(0.113)</w:t>
            </w:r>
          </w:p>
        </w:tc>
        <w:tc>
          <w:tcPr>
            <w:tcW w:w="1097" w:type="dxa"/>
          </w:tcPr>
          <w:p w14:paraId="50AA8779"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0.044**</w:t>
            </w:r>
          </w:p>
          <w:p w14:paraId="32C64D41" w14:textId="391BFC02"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(0.021)</w:t>
            </w:r>
          </w:p>
        </w:tc>
        <w:tc>
          <w:tcPr>
            <w:tcW w:w="1095" w:type="dxa"/>
          </w:tcPr>
          <w:p w14:paraId="019FA469"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0.033</w:t>
            </w:r>
          </w:p>
          <w:p w14:paraId="7C8E8882" w14:textId="6472EECA"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(0.196)</w:t>
            </w:r>
          </w:p>
        </w:tc>
        <w:tc>
          <w:tcPr>
            <w:tcW w:w="1095" w:type="dxa"/>
          </w:tcPr>
          <w:p w14:paraId="283FA064"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-0.318**</w:t>
            </w:r>
          </w:p>
          <w:p w14:paraId="0317D186" w14:textId="2BF8D593"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(0.122)</w:t>
            </w:r>
          </w:p>
        </w:tc>
        <w:tc>
          <w:tcPr>
            <w:tcW w:w="1100" w:type="dxa"/>
          </w:tcPr>
          <w:p w14:paraId="0426398E"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0.050*</w:t>
            </w:r>
          </w:p>
          <w:p w14:paraId="43CDC38B" w14:textId="497AA532"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(0.032)</w:t>
            </w:r>
          </w:p>
        </w:tc>
        <w:tc>
          <w:tcPr>
            <w:tcW w:w="1098" w:type="dxa"/>
          </w:tcPr>
          <w:p w14:paraId="01205A3E"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-0.037</w:t>
            </w:r>
          </w:p>
          <w:p w14:paraId="47D37860" w14:textId="51329F4A"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(0.168)</w:t>
            </w:r>
          </w:p>
        </w:tc>
        <w:tc>
          <w:tcPr>
            <w:tcW w:w="1095" w:type="dxa"/>
          </w:tcPr>
          <w:p w14:paraId="1E15BE84"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-0.366***</w:t>
            </w:r>
          </w:p>
          <w:p w14:paraId="16BDD34B" w14:textId="10CB914F"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w:t>
            </w:r>
            <w:r w:rsidR="002D59F8">
              <w:rPr>
                <w:rFonts w:ascii="Times New Roman" w:hAnsi="Times New Roman" w:cs="Times New Roman"/>
                <w:sz w:val="20"/>
                <w:szCs w:val="20"/>
              </w:rPr>
              <w:t>085</w:t>
            </w:r>
            <w:r w:rsidRPr="002B6015">
              <w:rPr>
                <w:rFonts w:ascii="Times New Roman" w:hAnsi="Times New Roman" w:cs="Times New Roman"/>
                <w:sz w:val="20"/>
                <w:szCs w:val="20"/>
              </w:rPr>
              <w:t>)</w:t>
            </w:r>
          </w:p>
        </w:tc>
        <w:tc>
          <w:tcPr>
            <w:tcW w:w="1095" w:type="dxa"/>
          </w:tcPr>
          <w:p w14:paraId="37E89A99" w14:textId="66ED382D"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0.2</w:t>
            </w:r>
            <w:r w:rsidR="00FE73B8">
              <w:rPr>
                <w:rFonts w:ascii="Times New Roman" w:hAnsi="Times New Roman" w:cs="Times New Roman"/>
                <w:sz w:val="20"/>
                <w:szCs w:val="20"/>
              </w:rPr>
              <w:t>3</w:t>
            </w:r>
            <w:r w:rsidRPr="002B6015">
              <w:rPr>
                <w:rFonts w:ascii="Times New Roman" w:hAnsi="Times New Roman" w:cs="Times New Roman"/>
                <w:sz w:val="20"/>
                <w:szCs w:val="20"/>
              </w:rPr>
              <w:t>0**</w:t>
            </w:r>
          </w:p>
          <w:p w14:paraId="0B5FA49D" w14:textId="478E3BBC"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(0.08</w:t>
            </w:r>
            <w:r w:rsidR="008E329B">
              <w:rPr>
                <w:rFonts w:ascii="Times New Roman" w:hAnsi="Times New Roman" w:cs="Times New Roman"/>
                <w:sz w:val="20"/>
                <w:szCs w:val="20"/>
              </w:rPr>
              <w:t>6</w:t>
            </w:r>
            <w:r w:rsidRPr="002B6015">
              <w:rPr>
                <w:rFonts w:ascii="Times New Roman" w:hAnsi="Times New Roman" w:cs="Times New Roman"/>
                <w:sz w:val="20"/>
                <w:szCs w:val="20"/>
              </w:rPr>
              <w:t>)</w:t>
            </w:r>
          </w:p>
        </w:tc>
      </w:tr>
      <w:tr w:rsidR="00393CE6" w:rsidRPr="002B6015" w14:paraId="5DAC2460" w14:textId="77777777" w:rsidTr="00393CE6">
        <w:trPr>
          <w:gridAfter w:val="1"/>
          <w:wAfter w:w="10" w:type="dxa"/>
          <w:trHeight w:val="371"/>
          <w:jc w:val="center"/>
        </w:trPr>
        <w:tc>
          <w:tcPr>
            <w:tcW w:w="2120" w:type="dxa"/>
          </w:tcPr>
          <w:p w14:paraId="15477CC9" w14:textId="4A108BE4" w:rsidR="00393CE6" w:rsidRPr="002B6015" w:rsidRDefault="00393CE6" w:rsidP="00393CE6">
            <w:pPr>
              <w:jc w:val="both"/>
              <w:rPr>
                <w:rFonts w:ascii="Times New Roman" w:hAnsi="Times New Roman" w:cs="Times New Roman"/>
                <w:sz w:val="20"/>
                <w:szCs w:val="20"/>
              </w:rPr>
            </w:pPr>
            <w:proofErr w:type="spellStart"/>
            <w:r w:rsidRPr="002B6015">
              <w:rPr>
                <w:rFonts w:ascii="Times New Roman" w:hAnsi="Times New Roman" w:cs="Times New Roman"/>
                <w:sz w:val="20"/>
                <w:szCs w:val="20"/>
              </w:rPr>
              <w:t>IFI</w:t>
            </w:r>
            <w:r w:rsidRPr="002B6015">
              <w:rPr>
                <w:rFonts w:ascii="Times New Roman" w:hAnsi="Times New Roman" w:cs="Times New Roman"/>
                <w:sz w:val="20"/>
                <w:szCs w:val="20"/>
                <w:vertAlign w:val="subscript"/>
              </w:rPr>
              <w:t>it</w:t>
            </w:r>
            <w:proofErr w:type="spellEnd"/>
          </w:p>
        </w:tc>
        <w:tc>
          <w:tcPr>
            <w:tcW w:w="997" w:type="dxa"/>
          </w:tcPr>
          <w:p w14:paraId="77D38D41"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-0.013**</w:t>
            </w:r>
          </w:p>
          <w:p w14:paraId="728AE9A8" w14:textId="09DEF83E"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(0.005)</w:t>
            </w:r>
          </w:p>
        </w:tc>
        <w:tc>
          <w:tcPr>
            <w:tcW w:w="1093" w:type="dxa"/>
          </w:tcPr>
          <w:p w14:paraId="49E61F4A"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-0.014***</w:t>
            </w:r>
          </w:p>
          <w:p w14:paraId="5632CC8A" w14:textId="1C4B3FA3"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(0.003)</w:t>
            </w:r>
          </w:p>
        </w:tc>
        <w:tc>
          <w:tcPr>
            <w:tcW w:w="1095" w:type="dxa"/>
          </w:tcPr>
          <w:p w14:paraId="0DD51D52"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0.002</w:t>
            </w:r>
          </w:p>
          <w:p w14:paraId="75DDA35F" w14:textId="43D282BE"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(0.007)</w:t>
            </w:r>
          </w:p>
        </w:tc>
        <w:tc>
          <w:tcPr>
            <w:tcW w:w="1094" w:type="dxa"/>
          </w:tcPr>
          <w:p w14:paraId="7DEE9673"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0.003</w:t>
            </w:r>
          </w:p>
          <w:p w14:paraId="52D15A2A" w14:textId="450EBB6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(0.011)</w:t>
            </w:r>
          </w:p>
        </w:tc>
        <w:tc>
          <w:tcPr>
            <w:tcW w:w="1094" w:type="dxa"/>
          </w:tcPr>
          <w:p w14:paraId="6138418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-0.004</w:t>
            </w:r>
          </w:p>
          <w:p w14:paraId="447CD167" w14:textId="46377D9D"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(0.005)</w:t>
            </w:r>
          </w:p>
        </w:tc>
        <w:tc>
          <w:tcPr>
            <w:tcW w:w="1097" w:type="dxa"/>
          </w:tcPr>
          <w:p w14:paraId="59DABD23"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0.011</w:t>
            </w:r>
          </w:p>
          <w:p w14:paraId="037A3596" w14:textId="3796BE08"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(0.008)</w:t>
            </w:r>
          </w:p>
        </w:tc>
        <w:tc>
          <w:tcPr>
            <w:tcW w:w="1095" w:type="dxa"/>
          </w:tcPr>
          <w:p w14:paraId="2D051C56"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0.009</w:t>
            </w:r>
          </w:p>
          <w:p w14:paraId="026674D1" w14:textId="381CEA81"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(0.013)</w:t>
            </w:r>
          </w:p>
        </w:tc>
        <w:tc>
          <w:tcPr>
            <w:tcW w:w="1095" w:type="dxa"/>
          </w:tcPr>
          <w:p w14:paraId="485D39D8"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0.006</w:t>
            </w:r>
          </w:p>
          <w:p w14:paraId="2F9C27AE" w14:textId="3B80EB49"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(0.006)</w:t>
            </w:r>
          </w:p>
        </w:tc>
        <w:tc>
          <w:tcPr>
            <w:tcW w:w="1100" w:type="dxa"/>
          </w:tcPr>
          <w:p w14:paraId="5BCF24DD"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0.003</w:t>
            </w:r>
          </w:p>
          <w:p w14:paraId="14AB0912" w14:textId="34C607DB"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(0.010)</w:t>
            </w:r>
          </w:p>
        </w:tc>
        <w:tc>
          <w:tcPr>
            <w:tcW w:w="1098" w:type="dxa"/>
          </w:tcPr>
          <w:p w14:paraId="2C2820A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-0.002</w:t>
            </w:r>
          </w:p>
          <w:p w14:paraId="0087AD44" w14:textId="1A7A1E3C"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(0.011)</w:t>
            </w:r>
          </w:p>
        </w:tc>
        <w:tc>
          <w:tcPr>
            <w:tcW w:w="1095" w:type="dxa"/>
          </w:tcPr>
          <w:p w14:paraId="59E69CAB"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-0.001</w:t>
            </w:r>
          </w:p>
          <w:p w14:paraId="700EC63E" w14:textId="0832F1CE"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w:t>
            </w:r>
            <w:r w:rsidR="00A24A00">
              <w:rPr>
                <w:rFonts w:ascii="Times New Roman" w:hAnsi="Times New Roman" w:cs="Times New Roman"/>
                <w:sz w:val="20"/>
                <w:szCs w:val="20"/>
              </w:rPr>
              <w:t>09</w:t>
            </w:r>
            <w:r w:rsidRPr="002B6015">
              <w:rPr>
                <w:rFonts w:ascii="Times New Roman" w:hAnsi="Times New Roman" w:cs="Times New Roman"/>
                <w:sz w:val="20"/>
                <w:szCs w:val="20"/>
              </w:rPr>
              <w:t>)</w:t>
            </w:r>
          </w:p>
        </w:tc>
        <w:tc>
          <w:tcPr>
            <w:tcW w:w="1095" w:type="dxa"/>
          </w:tcPr>
          <w:p w14:paraId="6897C8F6" w14:textId="608E379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w:t>
            </w:r>
            <w:r w:rsidR="008E329B">
              <w:rPr>
                <w:rFonts w:ascii="Times New Roman" w:hAnsi="Times New Roman" w:cs="Times New Roman"/>
                <w:sz w:val="20"/>
                <w:szCs w:val="20"/>
              </w:rPr>
              <w:t>38</w:t>
            </w:r>
          </w:p>
          <w:p w14:paraId="01D82FBD" w14:textId="16D4AC84"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(0.03</w:t>
            </w:r>
            <w:r w:rsidR="008E329B">
              <w:rPr>
                <w:rFonts w:ascii="Times New Roman" w:hAnsi="Times New Roman" w:cs="Times New Roman"/>
                <w:sz w:val="20"/>
                <w:szCs w:val="20"/>
              </w:rPr>
              <w:t>1</w:t>
            </w:r>
            <w:r w:rsidRPr="002B6015">
              <w:rPr>
                <w:rFonts w:ascii="Times New Roman" w:hAnsi="Times New Roman" w:cs="Times New Roman"/>
                <w:sz w:val="20"/>
                <w:szCs w:val="20"/>
              </w:rPr>
              <w:t>)</w:t>
            </w:r>
          </w:p>
        </w:tc>
      </w:tr>
      <w:tr w:rsidR="00393CE6" w:rsidRPr="002B6015" w14:paraId="35176BBE" w14:textId="77777777" w:rsidTr="00393CE6">
        <w:trPr>
          <w:gridAfter w:val="1"/>
          <w:wAfter w:w="10" w:type="dxa"/>
          <w:trHeight w:val="371"/>
          <w:jc w:val="center"/>
        </w:trPr>
        <w:tc>
          <w:tcPr>
            <w:tcW w:w="2120" w:type="dxa"/>
          </w:tcPr>
          <w:p w14:paraId="65BF0350" w14:textId="77777777" w:rsidR="00393CE6" w:rsidRPr="002B6015" w:rsidRDefault="00393CE6" w:rsidP="00393CE6">
            <w:pPr>
              <w:jc w:val="both"/>
              <w:rPr>
                <w:rFonts w:ascii="Times New Roman" w:hAnsi="Times New Roman" w:cs="Times New Roman"/>
                <w:sz w:val="20"/>
                <w:szCs w:val="20"/>
              </w:rPr>
            </w:pPr>
            <w:proofErr w:type="spellStart"/>
            <w:r w:rsidRPr="002B6015">
              <w:rPr>
                <w:rFonts w:ascii="Times New Roman" w:hAnsi="Times New Roman" w:cs="Times New Roman"/>
                <w:sz w:val="20"/>
                <w:szCs w:val="20"/>
              </w:rPr>
              <w:t>NRE_D</w:t>
            </w:r>
            <w:r w:rsidRPr="002B6015">
              <w:rPr>
                <w:rFonts w:ascii="Times New Roman" w:hAnsi="Times New Roman" w:cs="Times New Roman"/>
                <w:sz w:val="20"/>
                <w:szCs w:val="20"/>
                <w:vertAlign w:val="subscript"/>
              </w:rPr>
              <w:t>it</w:t>
            </w:r>
            <w:proofErr w:type="spellEnd"/>
          </w:p>
        </w:tc>
        <w:tc>
          <w:tcPr>
            <w:tcW w:w="997" w:type="dxa"/>
          </w:tcPr>
          <w:p w14:paraId="6BEF0F51"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0.642**</w:t>
            </w:r>
          </w:p>
          <w:p w14:paraId="4D2B8EE9"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(0.242)</w:t>
            </w:r>
          </w:p>
        </w:tc>
        <w:tc>
          <w:tcPr>
            <w:tcW w:w="1093" w:type="dxa"/>
          </w:tcPr>
          <w:p w14:paraId="1B165D7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0.393**</w:t>
            </w:r>
          </w:p>
          <w:p w14:paraId="440D138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(0.168)</w:t>
            </w:r>
          </w:p>
        </w:tc>
        <w:tc>
          <w:tcPr>
            <w:tcW w:w="1095" w:type="dxa"/>
          </w:tcPr>
          <w:p w14:paraId="44B3AFD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0.198*</w:t>
            </w:r>
          </w:p>
          <w:p w14:paraId="3C6E6822"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(0.105)</w:t>
            </w:r>
          </w:p>
        </w:tc>
        <w:tc>
          <w:tcPr>
            <w:tcW w:w="1094" w:type="dxa"/>
          </w:tcPr>
          <w:p w14:paraId="729DB8B0"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0.774**</w:t>
            </w:r>
          </w:p>
          <w:p w14:paraId="27C33E10"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(0.248)</w:t>
            </w:r>
          </w:p>
        </w:tc>
        <w:tc>
          <w:tcPr>
            <w:tcW w:w="1094" w:type="dxa"/>
          </w:tcPr>
          <w:p w14:paraId="0830A4B0"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0.625*</w:t>
            </w:r>
          </w:p>
          <w:p w14:paraId="4D2AA23E"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(0.335)</w:t>
            </w:r>
          </w:p>
        </w:tc>
        <w:tc>
          <w:tcPr>
            <w:tcW w:w="1097" w:type="dxa"/>
          </w:tcPr>
          <w:p w14:paraId="779F081A"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0.350**</w:t>
            </w:r>
          </w:p>
          <w:p w14:paraId="2B06B6A5"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(0.159)</w:t>
            </w:r>
          </w:p>
        </w:tc>
        <w:tc>
          <w:tcPr>
            <w:tcW w:w="1095" w:type="dxa"/>
          </w:tcPr>
          <w:p w14:paraId="3B99B2AE"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0.860***</w:t>
            </w:r>
          </w:p>
          <w:p w14:paraId="126895C7"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(0.227)</w:t>
            </w:r>
          </w:p>
        </w:tc>
        <w:tc>
          <w:tcPr>
            <w:tcW w:w="1095" w:type="dxa"/>
          </w:tcPr>
          <w:p w14:paraId="5146C198"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0.687**</w:t>
            </w:r>
          </w:p>
          <w:p w14:paraId="227DB6F1"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(0.350)</w:t>
            </w:r>
          </w:p>
        </w:tc>
        <w:tc>
          <w:tcPr>
            <w:tcW w:w="1100" w:type="dxa"/>
          </w:tcPr>
          <w:p w14:paraId="4BE00368"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0.185*</w:t>
            </w:r>
          </w:p>
          <w:p w14:paraId="6BEF8E09"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(0.116)</w:t>
            </w:r>
          </w:p>
        </w:tc>
        <w:tc>
          <w:tcPr>
            <w:tcW w:w="1098" w:type="dxa"/>
          </w:tcPr>
          <w:p w14:paraId="6028E6A1"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0.693***</w:t>
            </w:r>
          </w:p>
          <w:p w14:paraId="1C2495F7"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(0.239)</w:t>
            </w:r>
          </w:p>
        </w:tc>
        <w:tc>
          <w:tcPr>
            <w:tcW w:w="1095" w:type="dxa"/>
          </w:tcPr>
          <w:p w14:paraId="31EFB687" w14:textId="257320AA"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0.688**</w:t>
            </w:r>
            <w:r w:rsidR="00A24A00">
              <w:rPr>
                <w:rFonts w:ascii="Times New Roman" w:hAnsi="Times New Roman" w:cs="Times New Roman"/>
                <w:sz w:val="20"/>
                <w:szCs w:val="20"/>
              </w:rPr>
              <w:t>*</w:t>
            </w:r>
          </w:p>
          <w:p w14:paraId="27E4E2EE" w14:textId="098799D8"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w:t>
            </w:r>
            <w:r w:rsidR="00A24A00">
              <w:rPr>
                <w:rFonts w:ascii="Times New Roman" w:hAnsi="Times New Roman" w:cs="Times New Roman"/>
                <w:sz w:val="20"/>
                <w:szCs w:val="20"/>
              </w:rPr>
              <w:t>688</w:t>
            </w:r>
            <w:r w:rsidRPr="002B6015">
              <w:rPr>
                <w:rFonts w:ascii="Times New Roman" w:hAnsi="Times New Roman" w:cs="Times New Roman"/>
                <w:sz w:val="20"/>
                <w:szCs w:val="20"/>
              </w:rPr>
              <w:t>)</w:t>
            </w:r>
          </w:p>
        </w:tc>
        <w:tc>
          <w:tcPr>
            <w:tcW w:w="1095" w:type="dxa"/>
          </w:tcPr>
          <w:p w14:paraId="12E28A26" w14:textId="06A9823E"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0.4</w:t>
            </w:r>
            <w:r w:rsidR="004D244F">
              <w:rPr>
                <w:rFonts w:ascii="Times New Roman" w:hAnsi="Times New Roman" w:cs="Times New Roman"/>
                <w:sz w:val="20"/>
                <w:szCs w:val="20"/>
              </w:rPr>
              <w:t>99</w:t>
            </w:r>
            <w:r w:rsidRPr="002B6015">
              <w:rPr>
                <w:rFonts w:ascii="Times New Roman" w:hAnsi="Times New Roman" w:cs="Times New Roman"/>
                <w:sz w:val="20"/>
                <w:szCs w:val="20"/>
              </w:rPr>
              <w:t>*</w:t>
            </w:r>
            <w:r w:rsidR="004D244F">
              <w:rPr>
                <w:rFonts w:ascii="Times New Roman" w:hAnsi="Times New Roman" w:cs="Times New Roman"/>
                <w:sz w:val="20"/>
                <w:szCs w:val="20"/>
              </w:rPr>
              <w:t>*</w:t>
            </w:r>
          </w:p>
          <w:p w14:paraId="17DA8470" w14:textId="2381E7B9"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w:t>
            </w:r>
            <w:r w:rsidR="004D244F">
              <w:rPr>
                <w:rFonts w:ascii="Times New Roman" w:hAnsi="Times New Roman" w:cs="Times New Roman"/>
                <w:sz w:val="20"/>
                <w:szCs w:val="20"/>
              </w:rPr>
              <w:t>185</w:t>
            </w:r>
            <w:r w:rsidRPr="002B6015">
              <w:rPr>
                <w:rFonts w:ascii="Times New Roman" w:hAnsi="Times New Roman" w:cs="Times New Roman"/>
                <w:sz w:val="20"/>
                <w:szCs w:val="20"/>
              </w:rPr>
              <w:t>)</w:t>
            </w:r>
          </w:p>
        </w:tc>
      </w:tr>
      <w:tr w:rsidR="00393CE6" w:rsidRPr="002B6015" w14:paraId="2A924706" w14:textId="77777777" w:rsidTr="00393CE6">
        <w:trPr>
          <w:gridAfter w:val="1"/>
          <w:wAfter w:w="10" w:type="dxa"/>
          <w:trHeight w:val="371"/>
          <w:jc w:val="center"/>
        </w:trPr>
        <w:tc>
          <w:tcPr>
            <w:tcW w:w="2120" w:type="dxa"/>
          </w:tcPr>
          <w:p w14:paraId="5E8D348F" w14:textId="77777777" w:rsidR="00393CE6" w:rsidRPr="002B6015" w:rsidRDefault="00393CE6" w:rsidP="00393CE6">
            <w:pPr>
              <w:jc w:val="both"/>
              <w:rPr>
                <w:rFonts w:ascii="Times New Roman" w:hAnsi="Times New Roman" w:cs="Times New Roman"/>
                <w:sz w:val="20"/>
                <w:szCs w:val="20"/>
              </w:rPr>
            </w:pPr>
            <w:proofErr w:type="spellStart"/>
            <w:r w:rsidRPr="002B6015">
              <w:rPr>
                <w:rFonts w:ascii="Times New Roman" w:hAnsi="Times New Roman" w:cs="Times New Roman"/>
                <w:sz w:val="20"/>
                <w:szCs w:val="20"/>
              </w:rPr>
              <w:t>NRE_D</w:t>
            </w:r>
            <w:r w:rsidRPr="002B6015">
              <w:rPr>
                <w:rFonts w:ascii="Times New Roman" w:hAnsi="Times New Roman" w:cs="Times New Roman"/>
                <w:sz w:val="20"/>
                <w:szCs w:val="20"/>
                <w:vertAlign w:val="subscript"/>
              </w:rPr>
              <w:t>it</w:t>
            </w:r>
            <w:proofErr w:type="spellEnd"/>
            <w:r w:rsidRPr="002B6015">
              <w:rPr>
                <w:rFonts w:ascii="Times New Roman" w:hAnsi="Times New Roman" w:cs="Times New Roman"/>
                <w:sz w:val="20"/>
                <w:szCs w:val="20"/>
              </w:rPr>
              <w:t xml:space="preserve">* </w:t>
            </w:r>
            <w:proofErr w:type="spellStart"/>
            <w:r w:rsidRPr="002B6015">
              <w:rPr>
                <w:rFonts w:ascii="Times New Roman" w:hAnsi="Times New Roman" w:cs="Times New Roman"/>
                <w:sz w:val="20"/>
                <w:szCs w:val="20"/>
              </w:rPr>
              <w:t>IFI</w:t>
            </w:r>
            <w:r w:rsidRPr="002B6015">
              <w:rPr>
                <w:rFonts w:ascii="Times New Roman" w:hAnsi="Times New Roman" w:cs="Times New Roman"/>
                <w:sz w:val="20"/>
                <w:szCs w:val="20"/>
                <w:vertAlign w:val="subscript"/>
              </w:rPr>
              <w:t>it</w:t>
            </w:r>
            <w:proofErr w:type="spellEnd"/>
          </w:p>
        </w:tc>
        <w:tc>
          <w:tcPr>
            <w:tcW w:w="997" w:type="dxa"/>
          </w:tcPr>
          <w:p w14:paraId="6A26384D" w14:textId="77777777" w:rsidR="00393CE6" w:rsidRPr="002B6015" w:rsidRDefault="00393CE6" w:rsidP="00393CE6">
            <w:pPr>
              <w:jc w:val="both"/>
              <w:rPr>
                <w:rFonts w:ascii="Times New Roman" w:hAnsi="Times New Roman" w:cs="Times New Roman"/>
                <w:sz w:val="20"/>
                <w:szCs w:val="20"/>
              </w:rPr>
            </w:pPr>
          </w:p>
        </w:tc>
        <w:tc>
          <w:tcPr>
            <w:tcW w:w="1093" w:type="dxa"/>
          </w:tcPr>
          <w:p w14:paraId="574AC075" w14:textId="77777777" w:rsidR="00393CE6" w:rsidRPr="002B6015" w:rsidRDefault="00393CE6" w:rsidP="00393CE6">
            <w:pPr>
              <w:jc w:val="both"/>
              <w:rPr>
                <w:rFonts w:ascii="Times New Roman" w:hAnsi="Times New Roman" w:cs="Times New Roman"/>
                <w:sz w:val="20"/>
                <w:szCs w:val="20"/>
              </w:rPr>
            </w:pPr>
          </w:p>
        </w:tc>
        <w:tc>
          <w:tcPr>
            <w:tcW w:w="1095" w:type="dxa"/>
          </w:tcPr>
          <w:p w14:paraId="69C62437" w14:textId="77777777" w:rsidR="00393CE6" w:rsidRPr="002B6015" w:rsidRDefault="00393CE6" w:rsidP="00393CE6">
            <w:pPr>
              <w:jc w:val="both"/>
              <w:rPr>
                <w:rFonts w:ascii="Times New Roman" w:hAnsi="Times New Roman" w:cs="Times New Roman"/>
                <w:sz w:val="20"/>
                <w:szCs w:val="20"/>
              </w:rPr>
            </w:pPr>
          </w:p>
        </w:tc>
        <w:tc>
          <w:tcPr>
            <w:tcW w:w="1094" w:type="dxa"/>
          </w:tcPr>
          <w:p w14:paraId="71683868"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-0.021**</w:t>
            </w:r>
          </w:p>
          <w:p w14:paraId="4648D33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(0.011)</w:t>
            </w:r>
          </w:p>
        </w:tc>
        <w:tc>
          <w:tcPr>
            <w:tcW w:w="1094" w:type="dxa"/>
          </w:tcPr>
          <w:p w14:paraId="72DC7C89"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-0.014**</w:t>
            </w:r>
          </w:p>
          <w:p w14:paraId="0FA28883"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(0.005)</w:t>
            </w:r>
          </w:p>
        </w:tc>
        <w:tc>
          <w:tcPr>
            <w:tcW w:w="1097" w:type="dxa"/>
          </w:tcPr>
          <w:p w14:paraId="695BBD10"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-0.161*</w:t>
            </w:r>
          </w:p>
          <w:p w14:paraId="7F7106D8"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(0.106)</w:t>
            </w:r>
          </w:p>
        </w:tc>
        <w:tc>
          <w:tcPr>
            <w:tcW w:w="1095" w:type="dxa"/>
          </w:tcPr>
          <w:p w14:paraId="2E208C39" w14:textId="77777777" w:rsidR="00393CE6" w:rsidRPr="002B6015" w:rsidRDefault="00393CE6" w:rsidP="00393CE6">
            <w:pPr>
              <w:jc w:val="both"/>
              <w:rPr>
                <w:rFonts w:ascii="Times New Roman" w:hAnsi="Times New Roman" w:cs="Times New Roman"/>
                <w:sz w:val="20"/>
                <w:szCs w:val="20"/>
              </w:rPr>
            </w:pPr>
          </w:p>
        </w:tc>
        <w:tc>
          <w:tcPr>
            <w:tcW w:w="1095" w:type="dxa"/>
          </w:tcPr>
          <w:p w14:paraId="31B03502" w14:textId="77777777" w:rsidR="00393CE6" w:rsidRPr="002B6015" w:rsidRDefault="00393CE6" w:rsidP="00393CE6">
            <w:pPr>
              <w:jc w:val="both"/>
              <w:rPr>
                <w:rFonts w:ascii="Times New Roman" w:hAnsi="Times New Roman" w:cs="Times New Roman"/>
                <w:sz w:val="20"/>
                <w:szCs w:val="20"/>
              </w:rPr>
            </w:pPr>
          </w:p>
        </w:tc>
        <w:tc>
          <w:tcPr>
            <w:tcW w:w="1100" w:type="dxa"/>
          </w:tcPr>
          <w:p w14:paraId="4FEE6072" w14:textId="77777777" w:rsidR="00393CE6" w:rsidRPr="002B6015" w:rsidRDefault="00393CE6" w:rsidP="00393CE6">
            <w:pPr>
              <w:jc w:val="both"/>
              <w:rPr>
                <w:rFonts w:ascii="Times New Roman" w:hAnsi="Times New Roman" w:cs="Times New Roman"/>
                <w:sz w:val="20"/>
                <w:szCs w:val="20"/>
              </w:rPr>
            </w:pPr>
          </w:p>
        </w:tc>
        <w:tc>
          <w:tcPr>
            <w:tcW w:w="1098" w:type="dxa"/>
          </w:tcPr>
          <w:p w14:paraId="06F6E3A3" w14:textId="77777777" w:rsidR="00393CE6" w:rsidRPr="002B6015" w:rsidRDefault="00393CE6" w:rsidP="00393CE6">
            <w:pPr>
              <w:jc w:val="both"/>
              <w:rPr>
                <w:rFonts w:ascii="Times New Roman" w:hAnsi="Times New Roman" w:cs="Times New Roman"/>
                <w:sz w:val="20"/>
                <w:szCs w:val="20"/>
              </w:rPr>
            </w:pPr>
          </w:p>
        </w:tc>
        <w:tc>
          <w:tcPr>
            <w:tcW w:w="1095" w:type="dxa"/>
          </w:tcPr>
          <w:p w14:paraId="48879F1C" w14:textId="77777777" w:rsidR="00393CE6" w:rsidRPr="002B6015" w:rsidRDefault="00393CE6" w:rsidP="00393CE6">
            <w:pPr>
              <w:jc w:val="both"/>
              <w:rPr>
                <w:rFonts w:ascii="Times New Roman" w:hAnsi="Times New Roman" w:cs="Times New Roman"/>
                <w:sz w:val="20"/>
                <w:szCs w:val="20"/>
              </w:rPr>
            </w:pPr>
          </w:p>
        </w:tc>
        <w:tc>
          <w:tcPr>
            <w:tcW w:w="1095" w:type="dxa"/>
          </w:tcPr>
          <w:p w14:paraId="15EFC62C" w14:textId="77777777" w:rsidR="00393CE6" w:rsidRPr="002B6015" w:rsidRDefault="00393CE6" w:rsidP="00393CE6">
            <w:pPr>
              <w:jc w:val="both"/>
              <w:rPr>
                <w:rFonts w:ascii="Times New Roman" w:hAnsi="Times New Roman" w:cs="Times New Roman"/>
                <w:sz w:val="20"/>
                <w:szCs w:val="20"/>
              </w:rPr>
            </w:pPr>
          </w:p>
        </w:tc>
      </w:tr>
      <w:tr w:rsidR="00393CE6" w:rsidRPr="002B6015" w14:paraId="17D7228E" w14:textId="77777777" w:rsidTr="00393CE6">
        <w:trPr>
          <w:gridAfter w:val="1"/>
          <w:wAfter w:w="10" w:type="dxa"/>
          <w:trHeight w:val="371"/>
          <w:jc w:val="center"/>
        </w:trPr>
        <w:tc>
          <w:tcPr>
            <w:tcW w:w="2120" w:type="dxa"/>
          </w:tcPr>
          <w:p w14:paraId="48BB7E21" w14:textId="77777777" w:rsidR="00393CE6" w:rsidRPr="002B6015" w:rsidRDefault="00393CE6" w:rsidP="00393CE6">
            <w:pPr>
              <w:jc w:val="both"/>
              <w:rPr>
                <w:rFonts w:ascii="Times New Roman" w:hAnsi="Times New Roman" w:cs="Times New Roman"/>
                <w:sz w:val="20"/>
                <w:szCs w:val="20"/>
              </w:rPr>
            </w:pPr>
            <w:proofErr w:type="spellStart"/>
            <w:r w:rsidRPr="002B6015">
              <w:rPr>
                <w:rFonts w:ascii="Times New Roman" w:hAnsi="Times New Roman" w:cs="Times New Roman"/>
                <w:sz w:val="20"/>
                <w:szCs w:val="20"/>
              </w:rPr>
              <w:t>NRE_D</w:t>
            </w:r>
            <w:r w:rsidRPr="002B6015">
              <w:rPr>
                <w:rFonts w:ascii="Times New Roman" w:hAnsi="Times New Roman" w:cs="Times New Roman"/>
                <w:sz w:val="20"/>
                <w:szCs w:val="20"/>
                <w:vertAlign w:val="subscript"/>
              </w:rPr>
              <w:t>it</w:t>
            </w:r>
            <w:proofErr w:type="spellEnd"/>
            <w:r w:rsidRPr="002B6015">
              <w:rPr>
                <w:rFonts w:ascii="Times New Roman" w:hAnsi="Times New Roman" w:cs="Times New Roman"/>
                <w:sz w:val="20"/>
                <w:szCs w:val="20"/>
              </w:rPr>
              <w:t xml:space="preserve">* </w:t>
            </w:r>
            <w:proofErr w:type="spellStart"/>
            <w:r w:rsidRPr="002B6015">
              <w:rPr>
                <w:rFonts w:ascii="Times New Roman" w:hAnsi="Times New Roman" w:cs="Times New Roman"/>
                <w:sz w:val="20"/>
                <w:szCs w:val="20"/>
              </w:rPr>
              <w:t>Assets</w:t>
            </w:r>
            <w:r w:rsidRPr="002B6015">
              <w:rPr>
                <w:rFonts w:ascii="Times New Roman" w:hAnsi="Times New Roman" w:cs="Times New Roman"/>
                <w:sz w:val="20"/>
                <w:szCs w:val="20"/>
                <w:vertAlign w:val="subscript"/>
              </w:rPr>
              <w:t>it</w:t>
            </w:r>
            <w:proofErr w:type="spellEnd"/>
          </w:p>
        </w:tc>
        <w:tc>
          <w:tcPr>
            <w:tcW w:w="997" w:type="dxa"/>
          </w:tcPr>
          <w:p w14:paraId="5BE2A6BB" w14:textId="77777777" w:rsidR="00393CE6" w:rsidRPr="002B6015" w:rsidRDefault="00393CE6" w:rsidP="00393CE6">
            <w:pPr>
              <w:jc w:val="both"/>
              <w:rPr>
                <w:rFonts w:ascii="Times New Roman" w:hAnsi="Times New Roman" w:cs="Times New Roman"/>
                <w:sz w:val="20"/>
                <w:szCs w:val="20"/>
              </w:rPr>
            </w:pPr>
          </w:p>
        </w:tc>
        <w:tc>
          <w:tcPr>
            <w:tcW w:w="1093" w:type="dxa"/>
          </w:tcPr>
          <w:p w14:paraId="21233F9C" w14:textId="77777777" w:rsidR="00393CE6" w:rsidRPr="002B6015" w:rsidRDefault="00393CE6" w:rsidP="00393CE6">
            <w:pPr>
              <w:jc w:val="both"/>
              <w:rPr>
                <w:rFonts w:ascii="Times New Roman" w:hAnsi="Times New Roman" w:cs="Times New Roman"/>
                <w:sz w:val="20"/>
                <w:szCs w:val="20"/>
              </w:rPr>
            </w:pPr>
          </w:p>
        </w:tc>
        <w:tc>
          <w:tcPr>
            <w:tcW w:w="1095" w:type="dxa"/>
          </w:tcPr>
          <w:p w14:paraId="604BF7D2" w14:textId="77777777" w:rsidR="00393CE6" w:rsidRPr="002B6015" w:rsidRDefault="00393CE6" w:rsidP="00393CE6">
            <w:pPr>
              <w:jc w:val="both"/>
              <w:rPr>
                <w:rFonts w:ascii="Times New Roman" w:hAnsi="Times New Roman" w:cs="Times New Roman"/>
                <w:sz w:val="20"/>
                <w:szCs w:val="20"/>
              </w:rPr>
            </w:pPr>
          </w:p>
        </w:tc>
        <w:tc>
          <w:tcPr>
            <w:tcW w:w="1094" w:type="dxa"/>
          </w:tcPr>
          <w:p w14:paraId="5D6F1D50" w14:textId="77777777" w:rsidR="00393CE6" w:rsidRPr="002B6015" w:rsidRDefault="00393CE6" w:rsidP="00393CE6">
            <w:pPr>
              <w:jc w:val="both"/>
              <w:rPr>
                <w:rFonts w:ascii="Times New Roman" w:hAnsi="Times New Roman" w:cs="Times New Roman"/>
                <w:sz w:val="20"/>
                <w:szCs w:val="20"/>
              </w:rPr>
            </w:pPr>
          </w:p>
        </w:tc>
        <w:tc>
          <w:tcPr>
            <w:tcW w:w="1094" w:type="dxa"/>
          </w:tcPr>
          <w:p w14:paraId="0AC460BB" w14:textId="77777777" w:rsidR="00393CE6" w:rsidRPr="002B6015" w:rsidRDefault="00393CE6" w:rsidP="00393CE6">
            <w:pPr>
              <w:jc w:val="both"/>
              <w:rPr>
                <w:rFonts w:ascii="Times New Roman" w:hAnsi="Times New Roman" w:cs="Times New Roman"/>
                <w:sz w:val="20"/>
                <w:szCs w:val="20"/>
              </w:rPr>
            </w:pPr>
          </w:p>
        </w:tc>
        <w:tc>
          <w:tcPr>
            <w:tcW w:w="1097" w:type="dxa"/>
          </w:tcPr>
          <w:p w14:paraId="2ABF912B" w14:textId="77777777" w:rsidR="00393CE6" w:rsidRPr="002B6015" w:rsidRDefault="00393CE6" w:rsidP="00393CE6">
            <w:pPr>
              <w:jc w:val="both"/>
              <w:rPr>
                <w:rFonts w:ascii="Times New Roman" w:hAnsi="Times New Roman" w:cs="Times New Roman"/>
                <w:sz w:val="20"/>
                <w:szCs w:val="20"/>
              </w:rPr>
            </w:pPr>
          </w:p>
        </w:tc>
        <w:tc>
          <w:tcPr>
            <w:tcW w:w="1095" w:type="dxa"/>
          </w:tcPr>
          <w:p w14:paraId="1230F10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-0.001**</w:t>
            </w:r>
          </w:p>
          <w:p w14:paraId="7A9C0557"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(0.000)</w:t>
            </w:r>
          </w:p>
        </w:tc>
        <w:tc>
          <w:tcPr>
            <w:tcW w:w="1095" w:type="dxa"/>
          </w:tcPr>
          <w:p w14:paraId="4E85CC59"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-0.001**</w:t>
            </w:r>
          </w:p>
          <w:p w14:paraId="7DFD41FA"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100" w:type="dxa"/>
          </w:tcPr>
          <w:p w14:paraId="77D9173E"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0.001</w:t>
            </w:r>
          </w:p>
          <w:p w14:paraId="5E5D9670"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8" w:type="dxa"/>
          </w:tcPr>
          <w:p w14:paraId="47613CB3" w14:textId="77777777" w:rsidR="00393CE6" w:rsidRPr="002B6015" w:rsidRDefault="00393CE6" w:rsidP="00393CE6">
            <w:pPr>
              <w:jc w:val="both"/>
              <w:rPr>
                <w:rFonts w:ascii="Times New Roman" w:hAnsi="Times New Roman" w:cs="Times New Roman"/>
                <w:sz w:val="20"/>
                <w:szCs w:val="20"/>
              </w:rPr>
            </w:pPr>
          </w:p>
        </w:tc>
        <w:tc>
          <w:tcPr>
            <w:tcW w:w="1095" w:type="dxa"/>
          </w:tcPr>
          <w:p w14:paraId="78627C16" w14:textId="77777777" w:rsidR="00393CE6" w:rsidRPr="002B6015" w:rsidRDefault="00393CE6" w:rsidP="00393CE6">
            <w:pPr>
              <w:jc w:val="both"/>
              <w:rPr>
                <w:rFonts w:ascii="Times New Roman" w:hAnsi="Times New Roman" w:cs="Times New Roman"/>
                <w:sz w:val="20"/>
                <w:szCs w:val="20"/>
              </w:rPr>
            </w:pPr>
          </w:p>
        </w:tc>
        <w:tc>
          <w:tcPr>
            <w:tcW w:w="1095" w:type="dxa"/>
          </w:tcPr>
          <w:p w14:paraId="753F48C2" w14:textId="77777777" w:rsidR="00393CE6" w:rsidRPr="002B6015" w:rsidRDefault="00393CE6" w:rsidP="00393CE6">
            <w:pPr>
              <w:jc w:val="both"/>
              <w:rPr>
                <w:rFonts w:ascii="Times New Roman" w:hAnsi="Times New Roman" w:cs="Times New Roman"/>
                <w:sz w:val="20"/>
                <w:szCs w:val="20"/>
              </w:rPr>
            </w:pPr>
          </w:p>
        </w:tc>
      </w:tr>
      <w:tr w:rsidR="00393CE6" w:rsidRPr="002B6015" w14:paraId="4BFAE53F" w14:textId="77777777" w:rsidTr="00393CE6">
        <w:trPr>
          <w:gridAfter w:val="1"/>
          <w:wAfter w:w="10" w:type="dxa"/>
          <w:trHeight w:val="371"/>
          <w:jc w:val="center"/>
        </w:trPr>
        <w:tc>
          <w:tcPr>
            <w:tcW w:w="2120" w:type="dxa"/>
          </w:tcPr>
          <w:p w14:paraId="3355609A" w14:textId="77777777" w:rsidR="00393CE6" w:rsidRPr="002B6015" w:rsidRDefault="00393CE6" w:rsidP="00393CE6">
            <w:pPr>
              <w:jc w:val="both"/>
              <w:rPr>
                <w:rFonts w:ascii="Times New Roman" w:hAnsi="Times New Roman" w:cs="Times New Roman"/>
                <w:sz w:val="20"/>
                <w:szCs w:val="20"/>
              </w:rPr>
            </w:pPr>
            <w:proofErr w:type="spellStart"/>
            <w:r w:rsidRPr="002B6015">
              <w:rPr>
                <w:rFonts w:ascii="Times New Roman" w:hAnsi="Times New Roman" w:cs="Times New Roman"/>
                <w:sz w:val="20"/>
                <w:szCs w:val="20"/>
              </w:rPr>
              <w:t>NRE_D</w:t>
            </w:r>
            <w:r w:rsidRPr="002B6015">
              <w:rPr>
                <w:rFonts w:ascii="Times New Roman" w:hAnsi="Times New Roman" w:cs="Times New Roman"/>
                <w:sz w:val="20"/>
                <w:szCs w:val="20"/>
                <w:vertAlign w:val="subscript"/>
              </w:rPr>
              <w:t>it</w:t>
            </w:r>
            <w:proofErr w:type="spellEnd"/>
            <w:r w:rsidRPr="002B6015">
              <w:rPr>
                <w:rFonts w:ascii="Times New Roman" w:hAnsi="Times New Roman" w:cs="Times New Roman"/>
                <w:sz w:val="20"/>
                <w:szCs w:val="20"/>
              </w:rPr>
              <w:t xml:space="preserve">* </w:t>
            </w:r>
            <w:proofErr w:type="spellStart"/>
            <w:r w:rsidRPr="002B6015">
              <w:rPr>
                <w:rFonts w:ascii="Times New Roman" w:hAnsi="Times New Roman" w:cs="Times New Roman"/>
                <w:sz w:val="20"/>
                <w:szCs w:val="20"/>
              </w:rPr>
              <w:t>Liabilities</w:t>
            </w:r>
            <w:r w:rsidRPr="002B6015">
              <w:rPr>
                <w:rFonts w:ascii="Times New Roman" w:hAnsi="Times New Roman" w:cs="Times New Roman"/>
                <w:sz w:val="20"/>
                <w:szCs w:val="20"/>
                <w:vertAlign w:val="subscript"/>
              </w:rPr>
              <w:t>it</w:t>
            </w:r>
            <w:proofErr w:type="spellEnd"/>
          </w:p>
        </w:tc>
        <w:tc>
          <w:tcPr>
            <w:tcW w:w="997" w:type="dxa"/>
          </w:tcPr>
          <w:p w14:paraId="6D67C491" w14:textId="77777777" w:rsidR="00393CE6" w:rsidRPr="002B6015" w:rsidRDefault="00393CE6" w:rsidP="00393CE6">
            <w:pPr>
              <w:jc w:val="both"/>
              <w:rPr>
                <w:rFonts w:ascii="Times New Roman" w:hAnsi="Times New Roman" w:cs="Times New Roman"/>
                <w:sz w:val="20"/>
                <w:szCs w:val="20"/>
              </w:rPr>
            </w:pPr>
          </w:p>
        </w:tc>
        <w:tc>
          <w:tcPr>
            <w:tcW w:w="1093" w:type="dxa"/>
          </w:tcPr>
          <w:p w14:paraId="40ECD999" w14:textId="77777777" w:rsidR="00393CE6" w:rsidRPr="002B6015" w:rsidRDefault="00393CE6" w:rsidP="00393CE6">
            <w:pPr>
              <w:jc w:val="both"/>
              <w:rPr>
                <w:rFonts w:ascii="Times New Roman" w:hAnsi="Times New Roman" w:cs="Times New Roman"/>
                <w:sz w:val="20"/>
                <w:szCs w:val="20"/>
              </w:rPr>
            </w:pPr>
          </w:p>
        </w:tc>
        <w:tc>
          <w:tcPr>
            <w:tcW w:w="1095" w:type="dxa"/>
          </w:tcPr>
          <w:p w14:paraId="5964A436" w14:textId="77777777" w:rsidR="00393CE6" w:rsidRPr="002B6015" w:rsidRDefault="00393CE6" w:rsidP="00393CE6">
            <w:pPr>
              <w:jc w:val="both"/>
              <w:rPr>
                <w:rFonts w:ascii="Times New Roman" w:hAnsi="Times New Roman" w:cs="Times New Roman"/>
                <w:sz w:val="20"/>
                <w:szCs w:val="20"/>
              </w:rPr>
            </w:pPr>
          </w:p>
        </w:tc>
        <w:tc>
          <w:tcPr>
            <w:tcW w:w="1094" w:type="dxa"/>
          </w:tcPr>
          <w:p w14:paraId="04FC9F76" w14:textId="77777777" w:rsidR="00393CE6" w:rsidRPr="002B6015" w:rsidRDefault="00393CE6" w:rsidP="00393CE6">
            <w:pPr>
              <w:jc w:val="both"/>
              <w:rPr>
                <w:rFonts w:ascii="Times New Roman" w:hAnsi="Times New Roman" w:cs="Times New Roman"/>
                <w:sz w:val="20"/>
                <w:szCs w:val="20"/>
              </w:rPr>
            </w:pPr>
          </w:p>
        </w:tc>
        <w:tc>
          <w:tcPr>
            <w:tcW w:w="1094" w:type="dxa"/>
          </w:tcPr>
          <w:p w14:paraId="6A7E1E4C" w14:textId="77777777" w:rsidR="00393CE6" w:rsidRPr="002B6015" w:rsidRDefault="00393CE6" w:rsidP="00393CE6">
            <w:pPr>
              <w:jc w:val="both"/>
              <w:rPr>
                <w:rFonts w:ascii="Times New Roman" w:hAnsi="Times New Roman" w:cs="Times New Roman"/>
                <w:sz w:val="20"/>
                <w:szCs w:val="20"/>
              </w:rPr>
            </w:pPr>
          </w:p>
        </w:tc>
        <w:tc>
          <w:tcPr>
            <w:tcW w:w="1097" w:type="dxa"/>
          </w:tcPr>
          <w:p w14:paraId="035D3ECD" w14:textId="77777777" w:rsidR="00393CE6" w:rsidRPr="002B6015" w:rsidRDefault="00393CE6" w:rsidP="00393CE6">
            <w:pPr>
              <w:jc w:val="both"/>
              <w:rPr>
                <w:rFonts w:ascii="Times New Roman" w:hAnsi="Times New Roman" w:cs="Times New Roman"/>
                <w:sz w:val="20"/>
                <w:szCs w:val="20"/>
              </w:rPr>
            </w:pPr>
          </w:p>
        </w:tc>
        <w:tc>
          <w:tcPr>
            <w:tcW w:w="1095" w:type="dxa"/>
          </w:tcPr>
          <w:p w14:paraId="2B3EF53F" w14:textId="77777777" w:rsidR="00393CE6" w:rsidRPr="002B6015" w:rsidRDefault="00393CE6" w:rsidP="00393CE6">
            <w:pPr>
              <w:jc w:val="both"/>
              <w:rPr>
                <w:rFonts w:ascii="Times New Roman" w:hAnsi="Times New Roman" w:cs="Times New Roman"/>
                <w:sz w:val="20"/>
                <w:szCs w:val="20"/>
              </w:rPr>
            </w:pPr>
          </w:p>
        </w:tc>
        <w:tc>
          <w:tcPr>
            <w:tcW w:w="1095" w:type="dxa"/>
          </w:tcPr>
          <w:p w14:paraId="29534343" w14:textId="77777777" w:rsidR="00393CE6" w:rsidRPr="002B6015" w:rsidRDefault="00393CE6" w:rsidP="00393CE6">
            <w:pPr>
              <w:jc w:val="both"/>
              <w:rPr>
                <w:rFonts w:ascii="Times New Roman" w:hAnsi="Times New Roman" w:cs="Times New Roman"/>
                <w:sz w:val="20"/>
                <w:szCs w:val="20"/>
              </w:rPr>
            </w:pPr>
          </w:p>
        </w:tc>
        <w:tc>
          <w:tcPr>
            <w:tcW w:w="1100" w:type="dxa"/>
          </w:tcPr>
          <w:p w14:paraId="7A481EDA" w14:textId="77777777" w:rsidR="00393CE6" w:rsidRPr="002B6015" w:rsidRDefault="00393CE6" w:rsidP="00393CE6">
            <w:pPr>
              <w:jc w:val="both"/>
              <w:rPr>
                <w:rFonts w:ascii="Times New Roman" w:hAnsi="Times New Roman" w:cs="Times New Roman"/>
                <w:sz w:val="20"/>
                <w:szCs w:val="20"/>
              </w:rPr>
            </w:pPr>
          </w:p>
        </w:tc>
        <w:tc>
          <w:tcPr>
            <w:tcW w:w="1098" w:type="dxa"/>
          </w:tcPr>
          <w:p w14:paraId="3BD49645"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-0.001</w:t>
            </w:r>
          </w:p>
          <w:p w14:paraId="65959F52"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5" w:type="dxa"/>
          </w:tcPr>
          <w:p w14:paraId="13485DD4" w14:textId="1F084110"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-0.001</w:t>
            </w:r>
          </w:p>
          <w:p w14:paraId="085E1FC7" w14:textId="6FB081B2"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r w:rsidR="00A24A00">
              <w:rPr>
                <w:rFonts w:ascii="Times New Roman" w:hAnsi="Times New Roman" w:cs="Times New Roman"/>
                <w:sz w:val="20"/>
                <w:szCs w:val="20"/>
              </w:rPr>
              <w:t>1</w:t>
            </w:r>
            <w:r w:rsidRPr="002B6015">
              <w:rPr>
                <w:rFonts w:ascii="Times New Roman" w:hAnsi="Times New Roman" w:cs="Times New Roman"/>
                <w:sz w:val="20"/>
                <w:szCs w:val="20"/>
              </w:rPr>
              <w:t>)</w:t>
            </w:r>
          </w:p>
        </w:tc>
        <w:tc>
          <w:tcPr>
            <w:tcW w:w="1095" w:type="dxa"/>
          </w:tcPr>
          <w:p w14:paraId="1DF5BBF5" w14:textId="1D16A75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-0.004</w:t>
            </w:r>
            <w:r w:rsidR="004D244F">
              <w:rPr>
                <w:rFonts w:ascii="Times New Roman" w:hAnsi="Times New Roman" w:cs="Times New Roman"/>
                <w:sz w:val="20"/>
                <w:szCs w:val="20"/>
              </w:rPr>
              <w:t>**</w:t>
            </w:r>
          </w:p>
          <w:p w14:paraId="7738755A" w14:textId="705A8A7A"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r w:rsidR="004D244F">
              <w:rPr>
                <w:rFonts w:ascii="Times New Roman" w:hAnsi="Times New Roman" w:cs="Times New Roman"/>
                <w:sz w:val="20"/>
                <w:szCs w:val="20"/>
              </w:rPr>
              <w:t>2</w:t>
            </w:r>
            <w:r w:rsidRPr="002B6015">
              <w:rPr>
                <w:rFonts w:ascii="Times New Roman" w:hAnsi="Times New Roman" w:cs="Times New Roman"/>
                <w:sz w:val="20"/>
                <w:szCs w:val="20"/>
              </w:rPr>
              <w:t>)</w:t>
            </w:r>
          </w:p>
        </w:tc>
      </w:tr>
      <w:tr w:rsidR="00393CE6" w:rsidRPr="002B6015" w14:paraId="55360F21" w14:textId="77777777" w:rsidTr="00393CE6">
        <w:trPr>
          <w:gridAfter w:val="1"/>
          <w:wAfter w:w="10" w:type="dxa"/>
          <w:trHeight w:val="339"/>
          <w:jc w:val="center"/>
        </w:trPr>
        <w:tc>
          <w:tcPr>
            <w:tcW w:w="2120" w:type="dxa"/>
          </w:tcPr>
          <w:p w14:paraId="3178D4D2"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AR1 [p-value]</w:t>
            </w:r>
          </w:p>
        </w:tc>
        <w:tc>
          <w:tcPr>
            <w:tcW w:w="997" w:type="dxa"/>
          </w:tcPr>
          <w:p w14:paraId="03894FEA"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0.128</w:t>
            </w:r>
          </w:p>
        </w:tc>
        <w:tc>
          <w:tcPr>
            <w:tcW w:w="1093" w:type="dxa"/>
          </w:tcPr>
          <w:p w14:paraId="45CB6C65"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0.116</w:t>
            </w:r>
          </w:p>
        </w:tc>
        <w:tc>
          <w:tcPr>
            <w:tcW w:w="1095" w:type="dxa"/>
          </w:tcPr>
          <w:p w14:paraId="280A34D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0.028</w:t>
            </w:r>
          </w:p>
        </w:tc>
        <w:tc>
          <w:tcPr>
            <w:tcW w:w="1094" w:type="dxa"/>
          </w:tcPr>
          <w:p w14:paraId="2A9AB16B"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0.040</w:t>
            </w:r>
          </w:p>
        </w:tc>
        <w:tc>
          <w:tcPr>
            <w:tcW w:w="1094" w:type="dxa"/>
          </w:tcPr>
          <w:p w14:paraId="0B951304"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0.080</w:t>
            </w:r>
          </w:p>
        </w:tc>
        <w:tc>
          <w:tcPr>
            <w:tcW w:w="1097" w:type="dxa"/>
          </w:tcPr>
          <w:p w14:paraId="71073C51"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0.028</w:t>
            </w:r>
          </w:p>
        </w:tc>
        <w:tc>
          <w:tcPr>
            <w:tcW w:w="1095" w:type="dxa"/>
          </w:tcPr>
          <w:p w14:paraId="3DA1F4A6"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0.032</w:t>
            </w:r>
          </w:p>
        </w:tc>
        <w:tc>
          <w:tcPr>
            <w:tcW w:w="1095" w:type="dxa"/>
          </w:tcPr>
          <w:p w14:paraId="09335CA6"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0.060</w:t>
            </w:r>
          </w:p>
        </w:tc>
        <w:tc>
          <w:tcPr>
            <w:tcW w:w="1100" w:type="dxa"/>
          </w:tcPr>
          <w:p w14:paraId="127605B4"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0.027</w:t>
            </w:r>
          </w:p>
        </w:tc>
        <w:tc>
          <w:tcPr>
            <w:tcW w:w="1098" w:type="dxa"/>
          </w:tcPr>
          <w:p w14:paraId="54C5831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0.047</w:t>
            </w:r>
          </w:p>
        </w:tc>
        <w:tc>
          <w:tcPr>
            <w:tcW w:w="1095" w:type="dxa"/>
          </w:tcPr>
          <w:p w14:paraId="3843B645" w14:textId="2CB464E8"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w:t>
            </w:r>
            <w:r w:rsidR="00694612">
              <w:rPr>
                <w:rFonts w:ascii="Times New Roman" w:hAnsi="Times New Roman" w:cs="Times New Roman"/>
                <w:sz w:val="20"/>
                <w:szCs w:val="20"/>
              </w:rPr>
              <w:t>235</w:t>
            </w:r>
          </w:p>
        </w:tc>
        <w:tc>
          <w:tcPr>
            <w:tcW w:w="1095" w:type="dxa"/>
          </w:tcPr>
          <w:p w14:paraId="18B43A87" w14:textId="7E54ECFD"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w:t>
            </w:r>
            <w:r w:rsidR="004D244F">
              <w:rPr>
                <w:rFonts w:ascii="Times New Roman" w:hAnsi="Times New Roman" w:cs="Times New Roman"/>
                <w:sz w:val="20"/>
                <w:szCs w:val="20"/>
              </w:rPr>
              <w:t>01</w:t>
            </w:r>
          </w:p>
        </w:tc>
      </w:tr>
      <w:tr w:rsidR="00393CE6" w:rsidRPr="002B6015" w14:paraId="20F911DE" w14:textId="77777777" w:rsidTr="00393CE6">
        <w:trPr>
          <w:gridAfter w:val="1"/>
          <w:wAfter w:w="10" w:type="dxa"/>
          <w:trHeight w:val="332"/>
          <w:jc w:val="center"/>
        </w:trPr>
        <w:tc>
          <w:tcPr>
            <w:tcW w:w="2120" w:type="dxa"/>
          </w:tcPr>
          <w:p w14:paraId="15EF46C6"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AR2 [p-value]</w:t>
            </w:r>
          </w:p>
        </w:tc>
        <w:tc>
          <w:tcPr>
            <w:tcW w:w="997" w:type="dxa"/>
          </w:tcPr>
          <w:p w14:paraId="177ACEFB"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0.365</w:t>
            </w:r>
          </w:p>
        </w:tc>
        <w:tc>
          <w:tcPr>
            <w:tcW w:w="1093" w:type="dxa"/>
          </w:tcPr>
          <w:p w14:paraId="5D633DB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0.275</w:t>
            </w:r>
          </w:p>
        </w:tc>
        <w:tc>
          <w:tcPr>
            <w:tcW w:w="1095" w:type="dxa"/>
          </w:tcPr>
          <w:p w14:paraId="43444B3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0.911</w:t>
            </w:r>
          </w:p>
        </w:tc>
        <w:tc>
          <w:tcPr>
            <w:tcW w:w="1094" w:type="dxa"/>
          </w:tcPr>
          <w:p w14:paraId="2E0712E4"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0.466</w:t>
            </w:r>
          </w:p>
        </w:tc>
        <w:tc>
          <w:tcPr>
            <w:tcW w:w="1094" w:type="dxa"/>
          </w:tcPr>
          <w:p w14:paraId="606C835A"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0.378</w:t>
            </w:r>
          </w:p>
        </w:tc>
        <w:tc>
          <w:tcPr>
            <w:tcW w:w="1097" w:type="dxa"/>
          </w:tcPr>
          <w:p w14:paraId="3DF7FB52"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0.930</w:t>
            </w:r>
          </w:p>
        </w:tc>
        <w:tc>
          <w:tcPr>
            <w:tcW w:w="1095" w:type="dxa"/>
          </w:tcPr>
          <w:p w14:paraId="6D715AA5"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0.535</w:t>
            </w:r>
          </w:p>
        </w:tc>
        <w:tc>
          <w:tcPr>
            <w:tcW w:w="1095" w:type="dxa"/>
          </w:tcPr>
          <w:p w14:paraId="30AF4E53"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0.447</w:t>
            </w:r>
          </w:p>
        </w:tc>
        <w:tc>
          <w:tcPr>
            <w:tcW w:w="1100" w:type="dxa"/>
          </w:tcPr>
          <w:p w14:paraId="505C8CA9"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0.903</w:t>
            </w:r>
          </w:p>
        </w:tc>
        <w:tc>
          <w:tcPr>
            <w:tcW w:w="1098" w:type="dxa"/>
          </w:tcPr>
          <w:p w14:paraId="098D0651"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0.420</w:t>
            </w:r>
          </w:p>
        </w:tc>
        <w:tc>
          <w:tcPr>
            <w:tcW w:w="1095" w:type="dxa"/>
          </w:tcPr>
          <w:p w14:paraId="0237F984" w14:textId="00542A2B"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w:t>
            </w:r>
            <w:r w:rsidR="00694612">
              <w:rPr>
                <w:rFonts w:ascii="Times New Roman" w:hAnsi="Times New Roman" w:cs="Times New Roman"/>
                <w:sz w:val="20"/>
                <w:szCs w:val="20"/>
              </w:rPr>
              <w:t>175</w:t>
            </w:r>
          </w:p>
        </w:tc>
        <w:tc>
          <w:tcPr>
            <w:tcW w:w="1095" w:type="dxa"/>
          </w:tcPr>
          <w:p w14:paraId="386BF740" w14:textId="5DC866C9"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0.6</w:t>
            </w:r>
            <w:r w:rsidR="004D244F">
              <w:rPr>
                <w:rFonts w:ascii="Times New Roman" w:hAnsi="Times New Roman" w:cs="Times New Roman"/>
                <w:sz w:val="20"/>
                <w:szCs w:val="20"/>
              </w:rPr>
              <w:t>87</w:t>
            </w:r>
          </w:p>
        </w:tc>
      </w:tr>
      <w:tr w:rsidR="00393CE6" w:rsidRPr="002B6015" w14:paraId="1569DF56" w14:textId="77777777" w:rsidTr="00393CE6">
        <w:trPr>
          <w:gridAfter w:val="1"/>
          <w:wAfter w:w="10" w:type="dxa"/>
          <w:trHeight w:val="348"/>
          <w:jc w:val="center"/>
        </w:trPr>
        <w:tc>
          <w:tcPr>
            <w:tcW w:w="2120" w:type="dxa"/>
          </w:tcPr>
          <w:p w14:paraId="0E2F444C" w14:textId="77777777" w:rsidR="00393CE6" w:rsidRPr="002B6015" w:rsidRDefault="0050062D" w:rsidP="00393CE6">
            <w:pPr>
              <w:jc w:val="both"/>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H-S</m:t>
                  </m:r>
                </m:sub>
                <m:sup>
                  <m:r>
                    <w:rPr>
                      <w:rFonts w:ascii="Cambria Math" w:hAnsi="Cambria Math" w:cs="Times New Roman"/>
                      <w:sz w:val="20"/>
                      <w:szCs w:val="20"/>
                    </w:rPr>
                    <m:t>2</m:t>
                  </m:r>
                </m:sup>
              </m:sSubSup>
            </m:oMath>
            <w:r w:rsidR="00393CE6" w:rsidRPr="002B6015">
              <w:rPr>
                <w:rFonts w:ascii="Times New Roman" w:eastAsiaTheme="minorEastAsia" w:hAnsi="Times New Roman" w:cs="Times New Roman"/>
                <w:sz w:val="20"/>
                <w:szCs w:val="20"/>
              </w:rPr>
              <w:t xml:space="preserve"> [p-value]</w:t>
            </w:r>
          </w:p>
        </w:tc>
        <w:tc>
          <w:tcPr>
            <w:tcW w:w="997" w:type="dxa"/>
          </w:tcPr>
          <w:p w14:paraId="465BD87F"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0.461</w:t>
            </w:r>
          </w:p>
        </w:tc>
        <w:tc>
          <w:tcPr>
            <w:tcW w:w="1093" w:type="dxa"/>
          </w:tcPr>
          <w:p w14:paraId="4C8D6584"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5" w:type="dxa"/>
          </w:tcPr>
          <w:p w14:paraId="677C4993"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0.796</w:t>
            </w:r>
          </w:p>
        </w:tc>
        <w:tc>
          <w:tcPr>
            <w:tcW w:w="1094" w:type="dxa"/>
          </w:tcPr>
          <w:p w14:paraId="261F7754"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0.840</w:t>
            </w:r>
          </w:p>
        </w:tc>
        <w:tc>
          <w:tcPr>
            <w:tcW w:w="1094" w:type="dxa"/>
          </w:tcPr>
          <w:p w14:paraId="20318CB6"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7" w:type="dxa"/>
          </w:tcPr>
          <w:p w14:paraId="27EFE8A0"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0.991</w:t>
            </w:r>
          </w:p>
        </w:tc>
        <w:tc>
          <w:tcPr>
            <w:tcW w:w="1095" w:type="dxa"/>
          </w:tcPr>
          <w:p w14:paraId="39BC190B"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0.730</w:t>
            </w:r>
          </w:p>
        </w:tc>
        <w:tc>
          <w:tcPr>
            <w:tcW w:w="1095" w:type="dxa"/>
          </w:tcPr>
          <w:p w14:paraId="00198973"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100" w:type="dxa"/>
          </w:tcPr>
          <w:p w14:paraId="6EBABB12"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0.986</w:t>
            </w:r>
          </w:p>
        </w:tc>
        <w:tc>
          <w:tcPr>
            <w:tcW w:w="1098" w:type="dxa"/>
          </w:tcPr>
          <w:p w14:paraId="0CA78785"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0.856</w:t>
            </w:r>
          </w:p>
        </w:tc>
        <w:tc>
          <w:tcPr>
            <w:tcW w:w="1095" w:type="dxa"/>
          </w:tcPr>
          <w:p w14:paraId="1206C2AD" w14:textId="6AE91503"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w:t>
            </w:r>
            <w:r w:rsidR="00694612">
              <w:rPr>
                <w:rFonts w:ascii="Times New Roman" w:hAnsi="Times New Roman" w:cs="Times New Roman"/>
                <w:sz w:val="20"/>
                <w:szCs w:val="20"/>
              </w:rPr>
              <w:t>263</w:t>
            </w:r>
          </w:p>
        </w:tc>
        <w:tc>
          <w:tcPr>
            <w:tcW w:w="1095" w:type="dxa"/>
          </w:tcPr>
          <w:p w14:paraId="286713A8" w14:textId="1E8006A1"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w:t>
            </w:r>
            <w:r w:rsidR="004D244F">
              <w:rPr>
                <w:rFonts w:ascii="Times New Roman" w:hAnsi="Times New Roman" w:cs="Times New Roman"/>
                <w:sz w:val="20"/>
                <w:szCs w:val="20"/>
              </w:rPr>
              <w:t>107</w:t>
            </w:r>
          </w:p>
        </w:tc>
      </w:tr>
      <w:tr w:rsidR="00393CE6" w:rsidRPr="002B6015" w14:paraId="0769F23F" w14:textId="77777777" w:rsidTr="00393CE6">
        <w:trPr>
          <w:gridAfter w:val="1"/>
          <w:wAfter w:w="10" w:type="dxa"/>
          <w:trHeight w:val="348"/>
          <w:jc w:val="center"/>
        </w:trPr>
        <w:tc>
          <w:tcPr>
            <w:tcW w:w="2120" w:type="dxa"/>
          </w:tcPr>
          <w:p w14:paraId="19A9AEC7" w14:textId="77777777" w:rsidR="00393CE6" w:rsidRPr="002B6015" w:rsidRDefault="0050062D" w:rsidP="00393CE6">
            <w:pPr>
              <w:jc w:val="both"/>
              <w:rPr>
                <w:rFonts w:ascii="Times New Roman" w:eastAsia="Calibri"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W</m:t>
                  </m:r>
                </m:sub>
                <m:sup>
                  <m:r>
                    <w:rPr>
                      <w:rFonts w:ascii="Cambria Math" w:hAnsi="Cambria Math" w:cs="Times New Roman"/>
                      <w:sz w:val="20"/>
                      <w:szCs w:val="20"/>
                    </w:rPr>
                    <m:t>2</m:t>
                  </m:r>
                </m:sup>
              </m:sSubSup>
              <m:r>
                <w:rPr>
                  <w:rFonts w:ascii="Cambria Math" w:hAnsi="Cambria Math" w:cs="Times New Roman"/>
                  <w:sz w:val="20"/>
                  <w:szCs w:val="20"/>
                </w:rPr>
                <m:t xml:space="preserve"> </m:t>
              </m:r>
            </m:oMath>
            <w:r w:rsidR="00393CE6" w:rsidRPr="002B6015">
              <w:rPr>
                <w:rFonts w:ascii="Times New Roman" w:eastAsiaTheme="minorEastAsia" w:hAnsi="Times New Roman" w:cs="Times New Roman"/>
                <w:sz w:val="20"/>
                <w:szCs w:val="20"/>
              </w:rPr>
              <w:t>[p-value]</w:t>
            </w:r>
          </w:p>
        </w:tc>
        <w:tc>
          <w:tcPr>
            <w:tcW w:w="997" w:type="dxa"/>
          </w:tcPr>
          <w:p w14:paraId="1DA2B52D"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3" w:type="dxa"/>
          </w:tcPr>
          <w:p w14:paraId="060D519F"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5" w:type="dxa"/>
          </w:tcPr>
          <w:p w14:paraId="4801052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4" w:type="dxa"/>
          </w:tcPr>
          <w:p w14:paraId="6A303C9A"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4" w:type="dxa"/>
          </w:tcPr>
          <w:p w14:paraId="5791D50F"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7" w:type="dxa"/>
          </w:tcPr>
          <w:p w14:paraId="10A7769F"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5" w:type="dxa"/>
          </w:tcPr>
          <w:p w14:paraId="037E60E5"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5" w:type="dxa"/>
          </w:tcPr>
          <w:p w14:paraId="2257EE56"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100" w:type="dxa"/>
          </w:tcPr>
          <w:p w14:paraId="225F151D"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8" w:type="dxa"/>
          </w:tcPr>
          <w:p w14:paraId="34B9B208"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5" w:type="dxa"/>
          </w:tcPr>
          <w:p w14:paraId="52EFB519" w14:textId="33A21418"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c>
          <w:tcPr>
            <w:tcW w:w="1095" w:type="dxa"/>
          </w:tcPr>
          <w:p w14:paraId="510351E7"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0.00</w:t>
            </w:r>
          </w:p>
        </w:tc>
      </w:tr>
      <w:tr w:rsidR="00393CE6" w:rsidRPr="002B6015" w14:paraId="3B22B823" w14:textId="77777777" w:rsidTr="00393CE6">
        <w:trPr>
          <w:gridAfter w:val="1"/>
          <w:wAfter w:w="10" w:type="dxa"/>
          <w:trHeight w:val="348"/>
          <w:jc w:val="center"/>
        </w:trPr>
        <w:tc>
          <w:tcPr>
            <w:tcW w:w="2120" w:type="dxa"/>
          </w:tcPr>
          <w:p w14:paraId="067F20E0" w14:textId="77777777" w:rsidR="00393CE6" w:rsidRPr="002B6015" w:rsidRDefault="00393CE6" w:rsidP="00393CE6">
            <w:pPr>
              <w:jc w:val="both"/>
              <w:rPr>
                <w:rFonts w:ascii="Times New Roman" w:eastAsia="Calibri" w:hAnsi="Times New Roman" w:cs="Times New Roman"/>
                <w:sz w:val="20"/>
                <w:szCs w:val="20"/>
              </w:rPr>
            </w:pPr>
            <w:r w:rsidRPr="002B6015">
              <w:rPr>
                <w:rFonts w:ascii="Times New Roman" w:eastAsia="Calibri" w:hAnsi="Times New Roman" w:cs="Times New Roman"/>
                <w:sz w:val="20"/>
                <w:szCs w:val="20"/>
              </w:rPr>
              <w:t>N</w:t>
            </w:r>
          </w:p>
        </w:tc>
        <w:tc>
          <w:tcPr>
            <w:tcW w:w="997" w:type="dxa"/>
          </w:tcPr>
          <w:p w14:paraId="561CD783"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13</w:t>
            </w:r>
          </w:p>
        </w:tc>
        <w:tc>
          <w:tcPr>
            <w:tcW w:w="1093" w:type="dxa"/>
          </w:tcPr>
          <w:p w14:paraId="2B84A7E4"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5</w:t>
            </w:r>
          </w:p>
        </w:tc>
        <w:tc>
          <w:tcPr>
            <w:tcW w:w="1095" w:type="dxa"/>
          </w:tcPr>
          <w:p w14:paraId="1B298D81"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8</w:t>
            </w:r>
          </w:p>
        </w:tc>
        <w:tc>
          <w:tcPr>
            <w:tcW w:w="1094" w:type="dxa"/>
          </w:tcPr>
          <w:p w14:paraId="24263FC4"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13</w:t>
            </w:r>
          </w:p>
        </w:tc>
        <w:tc>
          <w:tcPr>
            <w:tcW w:w="1094" w:type="dxa"/>
          </w:tcPr>
          <w:p w14:paraId="6A691AFE"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5</w:t>
            </w:r>
          </w:p>
        </w:tc>
        <w:tc>
          <w:tcPr>
            <w:tcW w:w="1097" w:type="dxa"/>
          </w:tcPr>
          <w:p w14:paraId="5D3D657A"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8</w:t>
            </w:r>
          </w:p>
        </w:tc>
        <w:tc>
          <w:tcPr>
            <w:tcW w:w="1095" w:type="dxa"/>
          </w:tcPr>
          <w:p w14:paraId="176AE60B"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13</w:t>
            </w:r>
          </w:p>
        </w:tc>
        <w:tc>
          <w:tcPr>
            <w:tcW w:w="1095" w:type="dxa"/>
          </w:tcPr>
          <w:p w14:paraId="7B07FCF9"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5</w:t>
            </w:r>
          </w:p>
        </w:tc>
        <w:tc>
          <w:tcPr>
            <w:tcW w:w="1100" w:type="dxa"/>
          </w:tcPr>
          <w:p w14:paraId="7C80D982"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8</w:t>
            </w:r>
          </w:p>
        </w:tc>
        <w:tc>
          <w:tcPr>
            <w:tcW w:w="1098" w:type="dxa"/>
          </w:tcPr>
          <w:p w14:paraId="76255692"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13</w:t>
            </w:r>
          </w:p>
        </w:tc>
        <w:tc>
          <w:tcPr>
            <w:tcW w:w="1095" w:type="dxa"/>
          </w:tcPr>
          <w:p w14:paraId="1177131B" w14:textId="53297DCE"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5</w:t>
            </w:r>
          </w:p>
        </w:tc>
        <w:tc>
          <w:tcPr>
            <w:tcW w:w="1095" w:type="dxa"/>
          </w:tcPr>
          <w:p w14:paraId="2024B439"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8</w:t>
            </w:r>
          </w:p>
        </w:tc>
      </w:tr>
      <w:tr w:rsidR="00393CE6" w:rsidRPr="002B6015" w14:paraId="51CDBE3E" w14:textId="77777777" w:rsidTr="00393CE6">
        <w:trPr>
          <w:gridAfter w:val="1"/>
          <w:wAfter w:w="10" w:type="dxa"/>
          <w:trHeight w:val="348"/>
          <w:jc w:val="center"/>
        </w:trPr>
        <w:tc>
          <w:tcPr>
            <w:tcW w:w="2120" w:type="dxa"/>
          </w:tcPr>
          <w:p w14:paraId="3DFEF0DB" w14:textId="77777777" w:rsidR="00393CE6" w:rsidRPr="002B6015" w:rsidRDefault="00393CE6" w:rsidP="00393CE6">
            <w:pPr>
              <w:jc w:val="both"/>
              <w:rPr>
                <w:rFonts w:ascii="Times New Roman" w:eastAsia="Calibri" w:hAnsi="Times New Roman" w:cs="Times New Roman"/>
                <w:sz w:val="20"/>
                <w:szCs w:val="20"/>
              </w:rPr>
            </w:pPr>
            <w:r w:rsidRPr="002B6015">
              <w:rPr>
                <w:rFonts w:ascii="Times New Roman" w:eastAsia="Calibri" w:hAnsi="Times New Roman" w:cs="Times New Roman"/>
                <w:sz w:val="20"/>
                <w:szCs w:val="20"/>
              </w:rPr>
              <w:t>NT</w:t>
            </w:r>
          </w:p>
        </w:tc>
        <w:tc>
          <w:tcPr>
            <w:tcW w:w="997" w:type="dxa"/>
          </w:tcPr>
          <w:p w14:paraId="786AC8BD"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485</w:t>
            </w:r>
          </w:p>
        </w:tc>
        <w:tc>
          <w:tcPr>
            <w:tcW w:w="1093" w:type="dxa"/>
          </w:tcPr>
          <w:p w14:paraId="33A3E9EE"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191</w:t>
            </w:r>
          </w:p>
        </w:tc>
        <w:tc>
          <w:tcPr>
            <w:tcW w:w="1095" w:type="dxa"/>
          </w:tcPr>
          <w:p w14:paraId="32521F43"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294</w:t>
            </w:r>
          </w:p>
        </w:tc>
        <w:tc>
          <w:tcPr>
            <w:tcW w:w="1094" w:type="dxa"/>
          </w:tcPr>
          <w:p w14:paraId="138611FA"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485</w:t>
            </w:r>
          </w:p>
        </w:tc>
        <w:tc>
          <w:tcPr>
            <w:tcW w:w="1094" w:type="dxa"/>
          </w:tcPr>
          <w:p w14:paraId="196C65FC"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191</w:t>
            </w:r>
          </w:p>
        </w:tc>
        <w:tc>
          <w:tcPr>
            <w:tcW w:w="1097" w:type="dxa"/>
          </w:tcPr>
          <w:p w14:paraId="6E9136EE"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294</w:t>
            </w:r>
          </w:p>
        </w:tc>
        <w:tc>
          <w:tcPr>
            <w:tcW w:w="1095" w:type="dxa"/>
          </w:tcPr>
          <w:p w14:paraId="53F5461D"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480</w:t>
            </w:r>
          </w:p>
        </w:tc>
        <w:tc>
          <w:tcPr>
            <w:tcW w:w="1095" w:type="dxa"/>
          </w:tcPr>
          <w:p w14:paraId="038FB7E8"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187</w:t>
            </w:r>
          </w:p>
        </w:tc>
        <w:tc>
          <w:tcPr>
            <w:tcW w:w="1100" w:type="dxa"/>
          </w:tcPr>
          <w:p w14:paraId="3B8EEBF0"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293</w:t>
            </w:r>
          </w:p>
        </w:tc>
        <w:tc>
          <w:tcPr>
            <w:tcW w:w="1098" w:type="dxa"/>
          </w:tcPr>
          <w:p w14:paraId="74FE39EA"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480</w:t>
            </w:r>
          </w:p>
        </w:tc>
        <w:tc>
          <w:tcPr>
            <w:tcW w:w="1095" w:type="dxa"/>
          </w:tcPr>
          <w:p w14:paraId="5800BD25" w14:textId="1358392C"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187</w:t>
            </w:r>
          </w:p>
        </w:tc>
        <w:tc>
          <w:tcPr>
            <w:tcW w:w="1095" w:type="dxa"/>
          </w:tcPr>
          <w:p w14:paraId="2F650717" w14:textId="77777777" w:rsidR="00393CE6" w:rsidRPr="002B6015" w:rsidRDefault="00393CE6" w:rsidP="00393CE6">
            <w:pPr>
              <w:jc w:val="both"/>
              <w:rPr>
                <w:rFonts w:ascii="Times New Roman" w:hAnsi="Times New Roman" w:cs="Times New Roman"/>
                <w:sz w:val="20"/>
                <w:szCs w:val="20"/>
              </w:rPr>
            </w:pPr>
            <w:r w:rsidRPr="002B6015">
              <w:rPr>
                <w:rFonts w:ascii="Times New Roman" w:hAnsi="Times New Roman" w:cs="Times New Roman"/>
                <w:sz w:val="20"/>
                <w:szCs w:val="20"/>
              </w:rPr>
              <w:t>293</w:t>
            </w:r>
          </w:p>
        </w:tc>
      </w:tr>
      <w:tr w:rsidR="00393CE6" w:rsidRPr="002B6015" w14:paraId="06AC8F53" w14:textId="77777777" w:rsidTr="002B6015">
        <w:trPr>
          <w:trHeight w:val="348"/>
          <w:jc w:val="center"/>
        </w:trPr>
        <w:tc>
          <w:tcPr>
            <w:tcW w:w="15178" w:type="dxa"/>
            <w:gridSpan w:val="14"/>
          </w:tcPr>
          <w:p w14:paraId="4CD446CA" w14:textId="70FAD1B8" w:rsidR="00393CE6" w:rsidRPr="002B6015" w:rsidRDefault="00393CE6" w:rsidP="00393CE6">
            <w:pPr>
              <w:jc w:val="both"/>
              <w:rPr>
                <w:rFonts w:ascii="Times New Roman" w:hAnsi="Times New Roman" w:cs="Times New Roman"/>
                <w:sz w:val="20"/>
                <w:szCs w:val="20"/>
              </w:rPr>
            </w:pPr>
            <w:r w:rsidRPr="00E7025A">
              <w:rPr>
                <w:rFonts w:ascii="Times New Roman" w:hAnsi="Times New Roman" w:cs="Times New Roman"/>
                <w:b/>
                <w:bCs/>
                <w:sz w:val="18"/>
                <w:szCs w:val="18"/>
              </w:rPr>
              <w:t>Notes:</w:t>
            </w:r>
            <w:r w:rsidRPr="00E7025A">
              <w:rPr>
                <w:rFonts w:ascii="Times New Roman" w:hAnsi="Times New Roman" w:cs="Times New Roman"/>
                <w:sz w:val="18"/>
                <w:szCs w:val="18"/>
              </w:rPr>
              <w:t xml:space="preserve"> NT and N show, respectively, the total number of observations and cross section. The numbers in parentheses are the coefficient standard errors. ***, ** and * denote, respectively, significance level at 1, 5 and 10 percent. χ2</w:t>
            </w:r>
            <w:r w:rsidRPr="00E7025A">
              <w:rPr>
                <w:rFonts w:ascii="Times New Roman" w:hAnsi="Times New Roman" w:cs="Times New Roman"/>
                <w:sz w:val="18"/>
                <w:szCs w:val="18"/>
                <w:vertAlign w:val="subscript"/>
              </w:rPr>
              <w:t>H−S</w:t>
            </w:r>
            <w:r w:rsidRPr="00E7025A">
              <w:rPr>
                <w:rFonts w:ascii="Times New Roman" w:hAnsi="Times New Roman" w:cs="Times New Roman"/>
                <w:sz w:val="18"/>
                <w:szCs w:val="18"/>
              </w:rPr>
              <w:t xml:space="preserve"> is the Hansen–</w:t>
            </w:r>
            <w:proofErr w:type="spellStart"/>
            <w:r w:rsidRPr="00E7025A">
              <w:rPr>
                <w:rFonts w:ascii="Times New Roman" w:hAnsi="Times New Roman" w:cs="Times New Roman"/>
                <w:sz w:val="18"/>
                <w:szCs w:val="18"/>
              </w:rPr>
              <w:t>Sargan</w:t>
            </w:r>
            <w:proofErr w:type="spellEnd"/>
            <w:r w:rsidRPr="00E7025A">
              <w:rPr>
                <w:rFonts w:ascii="Times New Roman" w:hAnsi="Times New Roman" w:cs="Times New Roman"/>
                <w:sz w:val="18"/>
                <w:szCs w:val="18"/>
              </w:rPr>
              <w:t xml:space="preserve"> test for instrument validity and overidentification restrictions. AR1 and AR2 are the asymptotically normally distributed first and second order serial correlation tests of the Arellano and Bond (1991). χ2</w:t>
            </w:r>
            <w:r w:rsidRPr="00E7025A">
              <w:rPr>
                <w:rFonts w:ascii="Times New Roman" w:hAnsi="Times New Roman" w:cs="Times New Roman"/>
                <w:sz w:val="18"/>
                <w:szCs w:val="18"/>
                <w:vertAlign w:val="subscript"/>
              </w:rPr>
              <w:t>W</w:t>
            </w:r>
            <w:r w:rsidRPr="00E7025A">
              <w:rPr>
                <w:rFonts w:ascii="Times New Roman" w:hAnsi="Times New Roman" w:cs="Times New Roman"/>
                <w:sz w:val="18"/>
                <w:szCs w:val="18"/>
              </w:rPr>
              <w:t xml:space="preserve"> is the Wald test for the joint insignificance of the regressors. The values in square brackets are p-values.</w:t>
            </w:r>
          </w:p>
        </w:tc>
      </w:tr>
    </w:tbl>
    <w:p w14:paraId="4C91C4FC" w14:textId="77777777" w:rsidR="00C828B5" w:rsidRDefault="00C828B5" w:rsidP="004D4DDE">
      <w:pPr>
        <w:ind w:firstLine="360"/>
        <w:jc w:val="both"/>
        <w:rPr>
          <w:rFonts w:ascii="Times New Roman" w:hAnsi="Times New Roman" w:cs="Times New Roman"/>
        </w:rPr>
      </w:pPr>
    </w:p>
    <w:p w14:paraId="4AFDF6A4" w14:textId="51E15549" w:rsidR="007358BA" w:rsidRPr="007358BA" w:rsidRDefault="007358BA" w:rsidP="007358BA">
      <w:pPr>
        <w:rPr>
          <w:rFonts w:ascii="Times New Roman" w:hAnsi="Times New Roman" w:cs="Times New Roman"/>
        </w:rPr>
        <w:sectPr w:rsidR="007358BA" w:rsidRPr="007358BA" w:rsidSect="00C828B5">
          <w:pgSz w:w="16838" w:h="11906" w:orient="landscape"/>
          <w:pgMar w:top="1418" w:right="1418" w:bottom="1418" w:left="1418" w:header="709" w:footer="709" w:gutter="0"/>
          <w:cols w:space="708"/>
          <w:titlePg/>
          <w:docGrid w:linePitch="360"/>
        </w:sectPr>
      </w:pPr>
    </w:p>
    <w:tbl>
      <w:tblPr>
        <w:tblStyle w:val="TableGrid"/>
        <w:tblW w:w="14599" w:type="dxa"/>
        <w:jc w:val="center"/>
        <w:tblLayout w:type="fixed"/>
        <w:tblLook w:val="04A0" w:firstRow="1" w:lastRow="0" w:firstColumn="1" w:lastColumn="0" w:noHBand="0" w:noVBand="1"/>
      </w:tblPr>
      <w:tblGrid>
        <w:gridCol w:w="1980"/>
        <w:gridCol w:w="1025"/>
        <w:gridCol w:w="1054"/>
        <w:gridCol w:w="1054"/>
        <w:gridCol w:w="1054"/>
        <w:gridCol w:w="1054"/>
        <w:gridCol w:w="1054"/>
        <w:gridCol w:w="1054"/>
        <w:gridCol w:w="1054"/>
        <w:gridCol w:w="1054"/>
        <w:gridCol w:w="1054"/>
        <w:gridCol w:w="1054"/>
        <w:gridCol w:w="1054"/>
      </w:tblGrid>
      <w:tr w:rsidR="009B52CA" w:rsidRPr="00C61BFD" w14:paraId="68ABEE87" w14:textId="2643D74B" w:rsidTr="00EB4BB0">
        <w:trPr>
          <w:trHeight w:val="372"/>
          <w:jc w:val="center"/>
        </w:trPr>
        <w:tc>
          <w:tcPr>
            <w:tcW w:w="14599" w:type="dxa"/>
            <w:gridSpan w:val="13"/>
          </w:tcPr>
          <w:p w14:paraId="13A71923" w14:textId="58E12E9A" w:rsidR="009B52CA" w:rsidRPr="00C61BFD" w:rsidRDefault="009B52CA" w:rsidP="00684F8C">
            <w:pPr>
              <w:jc w:val="both"/>
              <w:rPr>
                <w:rFonts w:ascii="Times New Roman" w:hAnsi="Times New Roman" w:cs="Times New Roman"/>
                <w:sz w:val="20"/>
                <w:szCs w:val="20"/>
              </w:rPr>
            </w:pPr>
            <w:r w:rsidRPr="00C61BFD">
              <w:rPr>
                <w:rFonts w:ascii="Times New Roman" w:hAnsi="Times New Roman" w:cs="Times New Roman"/>
                <w:b/>
                <w:bCs/>
                <w:sz w:val="20"/>
                <w:szCs w:val="20"/>
              </w:rPr>
              <w:lastRenderedPageBreak/>
              <w:t xml:space="preserve">Table 6: </w:t>
            </w:r>
            <w:r w:rsidRPr="00C61BFD">
              <w:rPr>
                <w:rFonts w:ascii="Times New Roman" w:hAnsi="Times New Roman" w:cs="Times New Roman"/>
                <w:sz w:val="20"/>
                <w:szCs w:val="20"/>
              </w:rPr>
              <w:t>GMM Estimation Results</w:t>
            </w:r>
            <w:r w:rsidR="007358BA" w:rsidRPr="00C61BFD">
              <w:rPr>
                <w:rFonts w:ascii="Times New Roman" w:hAnsi="Times New Roman" w:cs="Times New Roman"/>
                <w:sz w:val="20"/>
                <w:szCs w:val="20"/>
              </w:rPr>
              <w:t xml:space="preserve"> for NRE</w:t>
            </w:r>
            <w:r w:rsidR="00BB57EA" w:rsidRPr="00C61BFD">
              <w:rPr>
                <w:rFonts w:ascii="Times New Roman" w:hAnsi="Times New Roman" w:cs="Times New Roman"/>
                <w:sz w:val="20"/>
                <w:szCs w:val="20"/>
                <w:vertAlign w:val="subscript"/>
              </w:rPr>
              <w:t>-</w:t>
            </w:r>
            <w:r w:rsidR="007358BA" w:rsidRPr="00C61BFD">
              <w:rPr>
                <w:rFonts w:ascii="Times New Roman" w:hAnsi="Times New Roman" w:cs="Times New Roman"/>
                <w:sz w:val="20"/>
                <w:szCs w:val="20"/>
              </w:rPr>
              <w:t>A</w:t>
            </w:r>
          </w:p>
        </w:tc>
      </w:tr>
      <w:tr w:rsidR="00946B41" w:rsidRPr="00C61BFD" w14:paraId="2F5FF9D8" w14:textId="77777777" w:rsidTr="00C61BFD">
        <w:trPr>
          <w:trHeight w:val="372"/>
          <w:jc w:val="center"/>
        </w:trPr>
        <w:tc>
          <w:tcPr>
            <w:tcW w:w="1980" w:type="dxa"/>
          </w:tcPr>
          <w:p w14:paraId="4C0FEC26" w14:textId="77777777" w:rsidR="00946B41" w:rsidRPr="00C61BFD" w:rsidRDefault="00946B41" w:rsidP="00946B41">
            <w:pPr>
              <w:jc w:val="center"/>
              <w:rPr>
                <w:rFonts w:ascii="Times New Roman" w:hAnsi="Times New Roman" w:cs="Times New Roman"/>
                <w:sz w:val="20"/>
                <w:szCs w:val="20"/>
              </w:rPr>
            </w:pPr>
          </w:p>
        </w:tc>
        <w:tc>
          <w:tcPr>
            <w:tcW w:w="3133" w:type="dxa"/>
            <w:gridSpan w:val="3"/>
          </w:tcPr>
          <w:p w14:paraId="6D59164F" w14:textId="13973135" w:rsidR="00946B41" w:rsidRPr="00C61BFD" w:rsidRDefault="00946B41" w:rsidP="00946B41">
            <w:pPr>
              <w:jc w:val="center"/>
              <w:rPr>
                <w:rFonts w:ascii="Times New Roman" w:hAnsi="Times New Roman" w:cs="Times New Roman"/>
                <w:sz w:val="20"/>
                <w:szCs w:val="20"/>
              </w:rPr>
            </w:pPr>
            <w:r w:rsidRPr="00C61BFD">
              <w:rPr>
                <w:rFonts w:ascii="Times New Roman" w:hAnsi="Times New Roman" w:cs="Times New Roman"/>
                <w:sz w:val="20"/>
                <w:szCs w:val="20"/>
              </w:rPr>
              <w:t>Eq. (5)</w:t>
            </w:r>
          </w:p>
        </w:tc>
        <w:tc>
          <w:tcPr>
            <w:tcW w:w="3162" w:type="dxa"/>
            <w:gridSpan w:val="3"/>
          </w:tcPr>
          <w:p w14:paraId="69D02382" w14:textId="2A477AA6" w:rsidR="00946B41" w:rsidRPr="00C61BFD" w:rsidRDefault="00946B41" w:rsidP="00946B41">
            <w:pPr>
              <w:jc w:val="center"/>
              <w:rPr>
                <w:rFonts w:ascii="Times New Roman" w:hAnsi="Times New Roman" w:cs="Times New Roman"/>
                <w:sz w:val="20"/>
                <w:szCs w:val="20"/>
              </w:rPr>
            </w:pPr>
            <w:r w:rsidRPr="00C61BFD">
              <w:rPr>
                <w:rFonts w:ascii="Times New Roman" w:hAnsi="Times New Roman" w:cs="Times New Roman"/>
                <w:sz w:val="20"/>
                <w:szCs w:val="20"/>
              </w:rPr>
              <w:t>Eq. (6)</w:t>
            </w:r>
          </w:p>
        </w:tc>
        <w:tc>
          <w:tcPr>
            <w:tcW w:w="3162" w:type="dxa"/>
            <w:gridSpan w:val="3"/>
          </w:tcPr>
          <w:p w14:paraId="4E55E263" w14:textId="1338F538" w:rsidR="00946B41" w:rsidRPr="00C61BFD" w:rsidRDefault="00946B41" w:rsidP="00946B41">
            <w:pPr>
              <w:jc w:val="center"/>
              <w:rPr>
                <w:rFonts w:ascii="Times New Roman" w:hAnsi="Times New Roman" w:cs="Times New Roman"/>
                <w:sz w:val="20"/>
                <w:szCs w:val="20"/>
              </w:rPr>
            </w:pPr>
            <w:r w:rsidRPr="00C61BFD">
              <w:rPr>
                <w:rFonts w:ascii="Times New Roman" w:hAnsi="Times New Roman" w:cs="Times New Roman"/>
                <w:sz w:val="20"/>
                <w:szCs w:val="20"/>
              </w:rPr>
              <w:t>Eq. (7)</w:t>
            </w:r>
          </w:p>
        </w:tc>
        <w:tc>
          <w:tcPr>
            <w:tcW w:w="3162" w:type="dxa"/>
            <w:gridSpan w:val="3"/>
          </w:tcPr>
          <w:p w14:paraId="35A2533C" w14:textId="0B2420B1" w:rsidR="00946B41" w:rsidRPr="00C61BFD" w:rsidRDefault="00946B41" w:rsidP="00946B41">
            <w:pPr>
              <w:jc w:val="center"/>
              <w:rPr>
                <w:rFonts w:ascii="Times New Roman" w:hAnsi="Times New Roman" w:cs="Times New Roman"/>
                <w:sz w:val="20"/>
                <w:szCs w:val="20"/>
              </w:rPr>
            </w:pPr>
            <w:r w:rsidRPr="00C61BFD">
              <w:rPr>
                <w:rFonts w:ascii="Times New Roman" w:hAnsi="Times New Roman" w:cs="Times New Roman"/>
                <w:sz w:val="20"/>
                <w:szCs w:val="20"/>
              </w:rPr>
              <w:t>Eq. (8)</w:t>
            </w:r>
          </w:p>
        </w:tc>
      </w:tr>
      <w:tr w:rsidR="00946B41" w:rsidRPr="00C61BFD" w14:paraId="23072A70" w14:textId="77777777" w:rsidTr="00C61BFD">
        <w:trPr>
          <w:trHeight w:val="372"/>
          <w:jc w:val="center"/>
        </w:trPr>
        <w:tc>
          <w:tcPr>
            <w:tcW w:w="1980" w:type="dxa"/>
          </w:tcPr>
          <w:p w14:paraId="18470526" w14:textId="77777777" w:rsidR="00946B41" w:rsidRPr="00C61BFD" w:rsidRDefault="00946B41" w:rsidP="00946B41">
            <w:pPr>
              <w:jc w:val="both"/>
              <w:rPr>
                <w:rFonts w:ascii="Times New Roman" w:hAnsi="Times New Roman" w:cs="Times New Roman"/>
                <w:sz w:val="20"/>
                <w:szCs w:val="20"/>
              </w:rPr>
            </w:pPr>
          </w:p>
        </w:tc>
        <w:tc>
          <w:tcPr>
            <w:tcW w:w="1025" w:type="dxa"/>
          </w:tcPr>
          <w:p w14:paraId="779D53A6" w14:textId="4688E06F"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Whole Sample</w:t>
            </w:r>
          </w:p>
        </w:tc>
        <w:tc>
          <w:tcPr>
            <w:tcW w:w="1054" w:type="dxa"/>
          </w:tcPr>
          <w:p w14:paraId="699F0721" w14:textId="0C16DFEA"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GCC</w:t>
            </w:r>
          </w:p>
        </w:tc>
        <w:tc>
          <w:tcPr>
            <w:tcW w:w="1054" w:type="dxa"/>
          </w:tcPr>
          <w:p w14:paraId="14E178B3" w14:textId="6498C276"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Non-GCC</w:t>
            </w:r>
          </w:p>
        </w:tc>
        <w:tc>
          <w:tcPr>
            <w:tcW w:w="1054" w:type="dxa"/>
          </w:tcPr>
          <w:p w14:paraId="28E01A3C" w14:textId="1D565C51"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Whole Sample</w:t>
            </w:r>
          </w:p>
        </w:tc>
        <w:tc>
          <w:tcPr>
            <w:tcW w:w="1054" w:type="dxa"/>
          </w:tcPr>
          <w:p w14:paraId="385B33E8" w14:textId="1520587C"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GCC</w:t>
            </w:r>
          </w:p>
        </w:tc>
        <w:tc>
          <w:tcPr>
            <w:tcW w:w="1054" w:type="dxa"/>
          </w:tcPr>
          <w:p w14:paraId="1DE32965" w14:textId="14EF4459"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Non-GCC</w:t>
            </w:r>
          </w:p>
        </w:tc>
        <w:tc>
          <w:tcPr>
            <w:tcW w:w="1054" w:type="dxa"/>
          </w:tcPr>
          <w:p w14:paraId="2EB7C090" w14:textId="1C5D7B9E"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Whole Sample</w:t>
            </w:r>
          </w:p>
        </w:tc>
        <w:tc>
          <w:tcPr>
            <w:tcW w:w="1054" w:type="dxa"/>
          </w:tcPr>
          <w:p w14:paraId="5A6328FB" w14:textId="495C253A"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GCC</w:t>
            </w:r>
          </w:p>
        </w:tc>
        <w:tc>
          <w:tcPr>
            <w:tcW w:w="1054" w:type="dxa"/>
          </w:tcPr>
          <w:p w14:paraId="292808C4" w14:textId="6F0D1130"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Non-GCC</w:t>
            </w:r>
          </w:p>
        </w:tc>
        <w:tc>
          <w:tcPr>
            <w:tcW w:w="1054" w:type="dxa"/>
          </w:tcPr>
          <w:p w14:paraId="7FE50A09" w14:textId="4A4F7039"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Whole Sample</w:t>
            </w:r>
          </w:p>
        </w:tc>
        <w:tc>
          <w:tcPr>
            <w:tcW w:w="1054" w:type="dxa"/>
          </w:tcPr>
          <w:p w14:paraId="10BEFC60" w14:textId="64910974"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GCC</w:t>
            </w:r>
          </w:p>
        </w:tc>
        <w:tc>
          <w:tcPr>
            <w:tcW w:w="1054" w:type="dxa"/>
          </w:tcPr>
          <w:p w14:paraId="09E4A128" w14:textId="2B24A3AC"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Non-GCC</w:t>
            </w:r>
          </w:p>
        </w:tc>
      </w:tr>
      <w:tr w:rsidR="00946B41" w:rsidRPr="00C61BFD" w14:paraId="78782846" w14:textId="5D701282" w:rsidTr="00C61BFD">
        <w:trPr>
          <w:trHeight w:val="372"/>
          <w:jc w:val="center"/>
        </w:trPr>
        <w:tc>
          <w:tcPr>
            <w:tcW w:w="1980" w:type="dxa"/>
          </w:tcPr>
          <w:p w14:paraId="5678A581" w14:textId="1F844126" w:rsidR="00946B41" w:rsidRPr="00C61BFD" w:rsidRDefault="00946B41" w:rsidP="00946B41">
            <w:pPr>
              <w:jc w:val="both"/>
              <w:rPr>
                <w:rFonts w:ascii="Times New Roman" w:hAnsi="Times New Roman" w:cs="Times New Roman"/>
                <w:sz w:val="20"/>
                <w:szCs w:val="20"/>
              </w:rPr>
            </w:pPr>
            <w:proofErr w:type="gramStart"/>
            <w:r w:rsidRPr="00C61BFD">
              <w:rPr>
                <w:rFonts w:ascii="Times New Roman" w:hAnsi="Times New Roman" w:cs="Times New Roman"/>
                <w:sz w:val="20"/>
                <w:szCs w:val="20"/>
              </w:rPr>
              <w:t>GDPpc</w:t>
            </w:r>
            <w:r w:rsidRPr="00C61BFD">
              <w:rPr>
                <w:rFonts w:ascii="Times New Roman" w:hAnsi="Times New Roman" w:cs="Times New Roman"/>
                <w:sz w:val="20"/>
                <w:szCs w:val="20"/>
                <w:vertAlign w:val="subscript"/>
              </w:rPr>
              <w:t>i,t</w:t>
            </w:r>
            <w:proofErr w:type="gramEnd"/>
            <w:r w:rsidRPr="00C61BFD">
              <w:rPr>
                <w:rFonts w:ascii="Times New Roman" w:hAnsi="Times New Roman" w:cs="Times New Roman"/>
                <w:sz w:val="20"/>
                <w:szCs w:val="20"/>
                <w:vertAlign w:val="subscript"/>
              </w:rPr>
              <w:t>-1</w:t>
            </w:r>
          </w:p>
        </w:tc>
        <w:tc>
          <w:tcPr>
            <w:tcW w:w="1025" w:type="dxa"/>
          </w:tcPr>
          <w:p w14:paraId="2A2D5BAD"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0.575***</w:t>
            </w:r>
          </w:p>
          <w:p w14:paraId="6D722BB0" w14:textId="72A024A1"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(0.138)</w:t>
            </w:r>
          </w:p>
        </w:tc>
        <w:tc>
          <w:tcPr>
            <w:tcW w:w="1054" w:type="dxa"/>
          </w:tcPr>
          <w:p w14:paraId="0764A17C"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0.519***</w:t>
            </w:r>
          </w:p>
          <w:p w14:paraId="5002F95F" w14:textId="302A1BE2"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(0.051)</w:t>
            </w:r>
          </w:p>
        </w:tc>
        <w:tc>
          <w:tcPr>
            <w:tcW w:w="1054" w:type="dxa"/>
          </w:tcPr>
          <w:p w14:paraId="083D8FC6"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0.863***</w:t>
            </w:r>
          </w:p>
          <w:p w14:paraId="1D2583DC" w14:textId="67500C0F"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(0.095)</w:t>
            </w:r>
          </w:p>
        </w:tc>
        <w:tc>
          <w:tcPr>
            <w:tcW w:w="1054" w:type="dxa"/>
          </w:tcPr>
          <w:p w14:paraId="0FBAEF20"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0.493**</w:t>
            </w:r>
          </w:p>
          <w:p w14:paraId="43405A4D" w14:textId="336D6538"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(0.173)</w:t>
            </w:r>
          </w:p>
        </w:tc>
        <w:tc>
          <w:tcPr>
            <w:tcW w:w="1054" w:type="dxa"/>
          </w:tcPr>
          <w:p w14:paraId="44726270"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0.505***</w:t>
            </w:r>
          </w:p>
          <w:p w14:paraId="16D50B79" w14:textId="407E1169"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(0.058)</w:t>
            </w:r>
          </w:p>
        </w:tc>
        <w:tc>
          <w:tcPr>
            <w:tcW w:w="1054" w:type="dxa"/>
          </w:tcPr>
          <w:p w14:paraId="6A6B09A5"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0.857***</w:t>
            </w:r>
          </w:p>
          <w:p w14:paraId="0625F016" w14:textId="289877D3"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(0.133)</w:t>
            </w:r>
          </w:p>
        </w:tc>
        <w:tc>
          <w:tcPr>
            <w:tcW w:w="1054" w:type="dxa"/>
          </w:tcPr>
          <w:p w14:paraId="5F985A0C"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0.516***</w:t>
            </w:r>
          </w:p>
          <w:p w14:paraId="2656499D" w14:textId="1A9B2C71"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(0.158)</w:t>
            </w:r>
          </w:p>
        </w:tc>
        <w:tc>
          <w:tcPr>
            <w:tcW w:w="1054" w:type="dxa"/>
          </w:tcPr>
          <w:p w14:paraId="2FB1FDA2"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0.558***</w:t>
            </w:r>
          </w:p>
          <w:p w14:paraId="0FBE05B9" w14:textId="6F6D4DED"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(0.059)</w:t>
            </w:r>
          </w:p>
        </w:tc>
        <w:tc>
          <w:tcPr>
            <w:tcW w:w="1054" w:type="dxa"/>
          </w:tcPr>
          <w:p w14:paraId="544B8330" w14:textId="77777777" w:rsidR="00946B41" w:rsidRPr="00C61BFD" w:rsidRDefault="00A7215B" w:rsidP="00946B41">
            <w:pPr>
              <w:jc w:val="both"/>
              <w:rPr>
                <w:rFonts w:ascii="Times New Roman" w:hAnsi="Times New Roman" w:cs="Times New Roman"/>
                <w:sz w:val="20"/>
                <w:szCs w:val="20"/>
              </w:rPr>
            </w:pPr>
            <w:r w:rsidRPr="00C61BFD">
              <w:rPr>
                <w:rFonts w:ascii="Times New Roman" w:hAnsi="Times New Roman" w:cs="Times New Roman"/>
                <w:sz w:val="20"/>
                <w:szCs w:val="20"/>
              </w:rPr>
              <w:t>0.</w:t>
            </w:r>
            <w:r w:rsidR="007A600E" w:rsidRPr="00C61BFD">
              <w:rPr>
                <w:rFonts w:ascii="Times New Roman" w:hAnsi="Times New Roman" w:cs="Times New Roman"/>
                <w:sz w:val="20"/>
                <w:szCs w:val="20"/>
              </w:rPr>
              <w:t>889***</w:t>
            </w:r>
          </w:p>
          <w:p w14:paraId="7C0D9862" w14:textId="25033A44" w:rsidR="007A600E" w:rsidRPr="00C61BFD" w:rsidRDefault="007A600E" w:rsidP="00946B41">
            <w:pPr>
              <w:jc w:val="both"/>
              <w:rPr>
                <w:rFonts w:ascii="Times New Roman" w:hAnsi="Times New Roman" w:cs="Times New Roman"/>
                <w:sz w:val="20"/>
                <w:szCs w:val="20"/>
              </w:rPr>
            </w:pPr>
            <w:r w:rsidRPr="00C61BFD">
              <w:rPr>
                <w:rFonts w:ascii="Times New Roman" w:hAnsi="Times New Roman" w:cs="Times New Roman"/>
                <w:sz w:val="20"/>
                <w:szCs w:val="20"/>
              </w:rPr>
              <w:t>(0.056)</w:t>
            </w:r>
          </w:p>
        </w:tc>
        <w:tc>
          <w:tcPr>
            <w:tcW w:w="1054" w:type="dxa"/>
          </w:tcPr>
          <w:p w14:paraId="457762EB"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0.696***</w:t>
            </w:r>
          </w:p>
          <w:p w14:paraId="5BE26B70" w14:textId="4B07BD26"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(0.132)</w:t>
            </w:r>
          </w:p>
        </w:tc>
        <w:tc>
          <w:tcPr>
            <w:tcW w:w="1054" w:type="dxa"/>
          </w:tcPr>
          <w:p w14:paraId="7A7574CE"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0.427***</w:t>
            </w:r>
          </w:p>
          <w:p w14:paraId="1EFB08A0" w14:textId="6162B63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(0.0</w:t>
            </w:r>
            <w:r w:rsidR="00E704FF">
              <w:rPr>
                <w:rFonts w:ascii="Times New Roman" w:hAnsi="Times New Roman" w:cs="Times New Roman"/>
                <w:sz w:val="20"/>
                <w:szCs w:val="20"/>
              </w:rPr>
              <w:t>69</w:t>
            </w:r>
            <w:r w:rsidRPr="00C61BFD">
              <w:rPr>
                <w:rFonts w:ascii="Times New Roman" w:hAnsi="Times New Roman" w:cs="Times New Roman"/>
                <w:sz w:val="20"/>
                <w:szCs w:val="20"/>
              </w:rPr>
              <w:t>)</w:t>
            </w:r>
          </w:p>
        </w:tc>
        <w:tc>
          <w:tcPr>
            <w:tcW w:w="1054" w:type="dxa"/>
          </w:tcPr>
          <w:p w14:paraId="56FC25A3" w14:textId="7777777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0.931***</w:t>
            </w:r>
          </w:p>
          <w:p w14:paraId="2F82E6C9" w14:textId="65F97387" w:rsidR="00946B41" w:rsidRPr="00C61BFD" w:rsidRDefault="00946B41" w:rsidP="00946B41">
            <w:pPr>
              <w:jc w:val="both"/>
              <w:rPr>
                <w:rFonts w:ascii="Times New Roman" w:hAnsi="Times New Roman" w:cs="Times New Roman"/>
                <w:sz w:val="20"/>
                <w:szCs w:val="20"/>
              </w:rPr>
            </w:pPr>
            <w:r w:rsidRPr="00C61BFD">
              <w:rPr>
                <w:rFonts w:ascii="Times New Roman" w:hAnsi="Times New Roman" w:cs="Times New Roman"/>
                <w:sz w:val="20"/>
                <w:szCs w:val="20"/>
              </w:rPr>
              <w:t>(0.016)</w:t>
            </w:r>
          </w:p>
        </w:tc>
      </w:tr>
      <w:tr w:rsidR="00622AE2" w:rsidRPr="00C61BFD" w14:paraId="4BEC39EE" w14:textId="77777777" w:rsidTr="00C61BFD">
        <w:trPr>
          <w:trHeight w:val="372"/>
          <w:jc w:val="center"/>
        </w:trPr>
        <w:tc>
          <w:tcPr>
            <w:tcW w:w="1980" w:type="dxa"/>
          </w:tcPr>
          <w:p w14:paraId="45FEEB8B" w14:textId="6ADF26D2" w:rsidR="00622AE2" w:rsidRPr="00C61BFD" w:rsidRDefault="00622AE2" w:rsidP="00622AE2">
            <w:pPr>
              <w:jc w:val="both"/>
              <w:rPr>
                <w:rFonts w:ascii="Times New Roman" w:hAnsi="Times New Roman" w:cs="Times New Roman"/>
                <w:sz w:val="20"/>
                <w:szCs w:val="20"/>
              </w:rPr>
            </w:pPr>
            <w:proofErr w:type="spellStart"/>
            <w:r w:rsidRPr="00C61BFD">
              <w:rPr>
                <w:rFonts w:ascii="Times New Roman" w:hAnsi="Times New Roman" w:cs="Times New Roman"/>
                <w:sz w:val="20"/>
                <w:szCs w:val="20"/>
              </w:rPr>
              <w:t>HC</w:t>
            </w:r>
            <w:r w:rsidRPr="00C61BFD">
              <w:rPr>
                <w:rFonts w:ascii="Times New Roman" w:hAnsi="Times New Roman" w:cs="Times New Roman"/>
                <w:sz w:val="20"/>
                <w:szCs w:val="20"/>
                <w:vertAlign w:val="subscript"/>
              </w:rPr>
              <w:t>it</w:t>
            </w:r>
            <w:proofErr w:type="spellEnd"/>
          </w:p>
        </w:tc>
        <w:tc>
          <w:tcPr>
            <w:tcW w:w="1025" w:type="dxa"/>
          </w:tcPr>
          <w:p w14:paraId="0DE13F4D"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0.088**</w:t>
            </w:r>
          </w:p>
          <w:p w14:paraId="5F9F01F2" w14:textId="15462DF0"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(0.046)</w:t>
            </w:r>
          </w:p>
        </w:tc>
        <w:tc>
          <w:tcPr>
            <w:tcW w:w="1054" w:type="dxa"/>
          </w:tcPr>
          <w:p w14:paraId="405D162C"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0.253**</w:t>
            </w:r>
          </w:p>
          <w:p w14:paraId="721A8192" w14:textId="4E28627C"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(0.108)</w:t>
            </w:r>
          </w:p>
        </w:tc>
        <w:tc>
          <w:tcPr>
            <w:tcW w:w="1054" w:type="dxa"/>
          </w:tcPr>
          <w:p w14:paraId="7E571A57"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0.061**</w:t>
            </w:r>
          </w:p>
          <w:p w14:paraId="7DE9A403" w14:textId="6E9A8000"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(0.032)</w:t>
            </w:r>
          </w:p>
        </w:tc>
        <w:tc>
          <w:tcPr>
            <w:tcW w:w="1054" w:type="dxa"/>
          </w:tcPr>
          <w:p w14:paraId="382D7EB4"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0.208*</w:t>
            </w:r>
          </w:p>
          <w:p w14:paraId="07460F8A" w14:textId="44629F3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(0.113)</w:t>
            </w:r>
          </w:p>
        </w:tc>
        <w:tc>
          <w:tcPr>
            <w:tcW w:w="1054" w:type="dxa"/>
          </w:tcPr>
          <w:p w14:paraId="168333C3"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0.205*</w:t>
            </w:r>
          </w:p>
          <w:p w14:paraId="25CECBC5" w14:textId="4265827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(0.109)</w:t>
            </w:r>
          </w:p>
        </w:tc>
        <w:tc>
          <w:tcPr>
            <w:tcW w:w="1054" w:type="dxa"/>
          </w:tcPr>
          <w:p w14:paraId="4B4A61F9"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0.080*</w:t>
            </w:r>
          </w:p>
          <w:p w14:paraId="096C059C" w14:textId="7F9D7262"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(0.043)</w:t>
            </w:r>
          </w:p>
        </w:tc>
        <w:tc>
          <w:tcPr>
            <w:tcW w:w="1054" w:type="dxa"/>
          </w:tcPr>
          <w:p w14:paraId="563A0D24"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0.201**</w:t>
            </w:r>
          </w:p>
          <w:p w14:paraId="101FD843" w14:textId="0C16FB8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(0.105)</w:t>
            </w:r>
          </w:p>
        </w:tc>
        <w:tc>
          <w:tcPr>
            <w:tcW w:w="1054" w:type="dxa"/>
          </w:tcPr>
          <w:p w14:paraId="68BBBDD5"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0.186*</w:t>
            </w:r>
          </w:p>
          <w:p w14:paraId="30B84AB9" w14:textId="056E8E2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(0.113)</w:t>
            </w:r>
          </w:p>
        </w:tc>
        <w:tc>
          <w:tcPr>
            <w:tcW w:w="1054" w:type="dxa"/>
          </w:tcPr>
          <w:p w14:paraId="7D4FB4EB"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0.053*</w:t>
            </w:r>
          </w:p>
          <w:p w14:paraId="29176084" w14:textId="75DCA443"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(0.036)</w:t>
            </w:r>
          </w:p>
        </w:tc>
        <w:tc>
          <w:tcPr>
            <w:tcW w:w="1054" w:type="dxa"/>
          </w:tcPr>
          <w:p w14:paraId="2C969926"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0.146*</w:t>
            </w:r>
          </w:p>
          <w:p w14:paraId="00DE8278" w14:textId="287E158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(0.088)</w:t>
            </w:r>
          </w:p>
        </w:tc>
        <w:tc>
          <w:tcPr>
            <w:tcW w:w="1054" w:type="dxa"/>
          </w:tcPr>
          <w:p w14:paraId="080DBEC2"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0.211**</w:t>
            </w:r>
          </w:p>
          <w:p w14:paraId="733FF940" w14:textId="0775901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w:t>
            </w:r>
            <w:r w:rsidR="00B024A4">
              <w:rPr>
                <w:rFonts w:ascii="Times New Roman" w:hAnsi="Times New Roman" w:cs="Times New Roman"/>
                <w:sz w:val="20"/>
                <w:szCs w:val="20"/>
              </w:rPr>
              <w:t>049</w:t>
            </w:r>
            <w:r w:rsidRPr="00C61BFD">
              <w:rPr>
                <w:rFonts w:ascii="Times New Roman" w:hAnsi="Times New Roman" w:cs="Times New Roman"/>
                <w:sz w:val="20"/>
                <w:szCs w:val="20"/>
              </w:rPr>
              <w:t>)</w:t>
            </w:r>
          </w:p>
        </w:tc>
        <w:tc>
          <w:tcPr>
            <w:tcW w:w="1054" w:type="dxa"/>
          </w:tcPr>
          <w:p w14:paraId="660568D0"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0.023**</w:t>
            </w:r>
          </w:p>
          <w:p w14:paraId="784A0D46" w14:textId="7892D5CA"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(0.010)</w:t>
            </w:r>
          </w:p>
        </w:tc>
      </w:tr>
      <w:tr w:rsidR="00622AE2" w:rsidRPr="00C61BFD" w14:paraId="4D65BB5F" w14:textId="77777777" w:rsidTr="00C61BFD">
        <w:trPr>
          <w:trHeight w:val="372"/>
          <w:jc w:val="center"/>
        </w:trPr>
        <w:tc>
          <w:tcPr>
            <w:tcW w:w="1980" w:type="dxa"/>
          </w:tcPr>
          <w:p w14:paraId="1C3E860A" w14:textId="3420AB9B" w:rsidR="00622AE2" w:rsidRPr="00C61BFD" w:rsidRDefault="00622AE2" w:rsidP="00622AE2">
            <w:pPr>
              <w:jc w:val="both"/>
              <w:rPr>
                <w:rFonts w:ascii="Times New Roman" w:hAnsi="Times New Roman" w:cs="Times New Roman"/>
                <w:sz w:val="20"/>
                <w:szCs w:val="20"/>
              </w:rPr>
            </w:pPr>
            <w:proofErr w:type="spellStart"/>
            <w:r w:rsidRPr="00C61BFD">
              <w:rPr>
                <w:rFonts w:ascii="Times New Roman" w:hAnsi="Times New Roman" w:cs="Times New Roman"/>
                <w:sz w:val="20"/>
                <w:szCs w:val="20"/>
              </w:rPr>
              <w:t>FD</w:t>
            </w:r>
            <w:r w:rsidRPr="00C61BFD">
              <w:rPr>
                <w:rFonts w:ascii="Times New Roman" w:hAnsi="Times New Roman" w:cs="Times New Roman"/>
                <w:sz w:val="20"/>
                <w:szCs w:val="20"/>
                <w:vertAlign w:val="subscript"/>
              </w:rPr>
              <w:t>it</w:t>
            </w:r>
            <w:proofErr w:type="spellEnd"/>
          </w:p>
        </w:tc>
        <w:tc>
          <w:tcPr>
            <w:tcW w:w="1025" w:type="dxa"/>
          </w:tcPr>
          <w:p w14:paraId="646431A6"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0.144</w:t>
            </w:r>
          </w:p>
          <w:p w14:paraId="25A8E3F5" w14:textId="72D18D0F"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(0.154)</w:t>
            </w:r>
          </w:p>
        </w:tc>
        <w:tc>
          <w:tcPr>
            <w:tcW w:w="1054" w:type="dxa"/>
          </w:tcPr>
          <w:p w14:paraId="6C1D7DE5"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-0.472***</w:t>
            </w:r>
          </w:p>
          <w:p w14:paraId="5B3DFBEE" w14:textId="4273A75D"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(0.091)</w:t>
            </w:r>
          </w:p>
        </w:tc>
        <w:tc>
          <w:tcPr>
            <w:tcW w:w="1054" w:type="dxa"/>
          </w:tcPr>
          <w:p w14:paraId="69E86749"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0.092</w:t>
            </w:r>
          </w:p>
          <w:p w14:paraId="73F6AFB3" w14:textId="13CF46D2"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(0.133)</w:t>
            </w:r>
          </w:p>
        </w:tc>
        <w:tc>
          <w:tcPr>
            <w:tcW w:w="1054" w:type="dxa"/>
          </w:tcPr>
          <w:p w14:paraId="11DC9DF7"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-0.037</w:t>
            </w:r>
          </w:p>
          <w:p w14:paraId="59BF68DA" w14:textId="57A4BEA2"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(0.226)</w:t>
            </w:r>
          </w:p>
        </w:tc>
        <w:tc>
          <w:tcPr>
            <w:tcW w:w="1054" w:type="dxa"/>
          </w:tcPr>
          <w:p w14:paraId="663225A4"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-0.396***</w:t>
            </w:r>
          </w:p>
          <w:p w14:paraId="1F2652BB" w14:textId="2CDAE7C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(0.109)</w:t>
            </w:r>
          </w:p>
        </w:tc>
        <w:tc>
          <w:tcPr>
            <w:tcW w:w="1054" w:type="dxa"/>
          </w:tcPr>
          <w:p w14:paraId="64FAD060"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-0.014</w:t>
            </w:r>
          </w:p>
          <w:p w14:paraId="1C409A1D" w14:textId="0518E23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(0.158)</w:t>
            </w:r>
          </w:p>
        </w:tc>
        <w:tc>
          <w:tcPr>
            <w:tcW w:w="1054" w:type="dxa"/>
          </w:tcPr>
          <w:p w14:paraId="26AB550A"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-0.043</w:t>
            </w:r>
          </w:p>
          <w:p w14:paraId="75651DA1" w14:textId="15EA1A2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(0.210)</w:t>
            </w:r>
          </w:p>
        </w:tc>
        <w:tc>
          <w:tcPr>
            <w:tcW w:w="1054" w:type="dxa"/>
          </w:tcPr>
          <w:p w14:paraId="50FB1D5E"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-0.355**</w:t>
            </w:r>
          </w:p>
          <w:p w14:paraId="432E9430" w14:textId="4CA28400"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(0.092)</w:t>
            </w:r>
          </w:p>
        </w:tc>
        <w:tc>
          <w:tcPr>
            <w:tcW w:w="1054" w:type="dxa"/>
          </w:tcPr>
          <w:p w14:paraId="11AEE093"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0.078*</w:t>
            </w:r>
          </w:p>
          <w:p w14:paraId="6CF7C216" w14:textId="7CEA2271"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(0.047)</w:t>
            </w:r>
          </w:p>
        </w:tc>
        <w:tc>
          <w:tcPr>
            <w:tcW w:w="1054" w:type="dxa"/>
          </w:tcPr>
          <w:p w14:paraId="3D384E59"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-0.020</w:t>
            </w:r>
          </w:p>
          <w:p w14:paraId="77DDBF39" w14:textId="34228B91"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(0.148)</w:t>
            </w:r>
          </w:p>
        </w:tc>
        <w:tc>
          <w:tcPr>
            <w:tcW w:w="1054" w:type="dxa"/>
          </w:tcPr>
          <w:p w14:paraId="2C510E59" w14:textId="4425C98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-0.364</w:t>
            </w:r>
            <w:r w:rsidR="00B024A4">
              <w:rPr>
                <w:rFonts w:ascii="Times New Roman" w:hAnsi="Times New Roman" w:cs="Times New Roman"/>
                <w:sz w:val="20"/>
                <w:szCs w:val="20"/>
              </w:rPr>
              <w:t>*</w:t>
            </w:r>
            <w:r w:rsidRPr="00C61BFD">
              <w:rPr>
                <w:rFonts w:ascii="Times New Roman" w:hAnsi="Times New Roman" w:cs="Times New Roman"/>
                <w:sz w:val="20"/>
                <w:szCs w:val="20"/>
              </w:rPr>
              <w:t>**</w:t>
            </w:r>
          </w:p>
          <w:p w14:paraId="10FDEA04" w14:textId="470A66B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w:t>
            </w:r>
            <w:r w:rsidR="00B024A4">
              <w:rPr>
                <w:rFonts w:ascii="Times New Roman" w:hAnsi="Times New Roman" w:cs="Times New Roman"/>
                <w:sz w:val="20"/>
                <w:szCs w:val="20"/>
              </w:rPr>
              <w:t>083</w:t>
            </w:r>
            <w:r w:rsidRPr="00C61BFD">
              <w:rPr>
                <w:rFonts w:ascii="Times New Roman" w:hAnsi="Times New Roman" w:cs="Times New Roman"/>
                <w:sz w:val="20"/>
                <w:szCs w:val="20"/>
              </w:rPr>
              <w:t>)</w:t>
            </w:r>
          </w:p>
        </w:tc>
        <w:tc>
          <w:tcPr>
            <w:tcW w:w="1054" w:type="dxa"/>
          </w:tcPr>
          <w:p w14:paraId="6766C90E"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0.051*</w:t>
            </w:r>
          </w:p>
          <w:p w14:paraId="78075C1D" w14:textId="6D3C1F2F"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(0.028)</w:t>
            </w:r>
          </w:p>
        </w:tc>
      </w:tr>
      <w:tr w:rsidR="00622AE2" w:rsidRPr="00C61BFD" w14:paraId="38D91D14" w14:textId="77777777" w:rsidTr="00C61BFD">
        <w:trPr>
          <w:trHeight w:val="372"/>
          <w:jc w:val="center"/>
        </w:trPr>
        <w:tc>
          <w:tcPr>
            <w:tcW w:w="1980" w:type="dxa"/>
          </w:tcPr>
          <w:p w14:paraId="057A3CB3" w14:textId="36854D01" w:rsidR="00622AE2" w:rsidRPr="00C61BFD" w:rsidRDefault="00622AE2" w:rsidP="00622AE2">
            <w:pPr>
              <w:jc w:val="both"/>
              <w:rPr>
                <w:rFonts w:ascii="Times New Roman" w:hAnsi="Times New Roman" w:cs="Times New Roman"/>
                <w:sz w:val="20"/>
                <w:szCs w:val="20"/>
              </w:rPr>
            </w:pPr>
            <w:proofErr w:type="spellStart"/>
            <w:r w:rsidRPr="00C61BFD">
              <w:rPr>
                <w:rFonts w:ascii="Times New Roman" w:hAnsi="Times New Roman" w:cs="Times New Roman"/>
                <w:sz w:val="20"/>
                <w:szCs w:val="20"/>
              </w:rPr>
              <w:t>IFI</w:t>
            </w:r>
            <w:r w:rsidRPr="00C61BFD">
              <w:rPr>
                <w:rFonts w:ascii="Times New Roman" w:hAnsi="Times New Roman" w:cs="Times New Roman"/>
                <w:sz w:val="20"/>
                <w:szCs w:val="20"/>
                <w:vertAlign w:val="subscript"/>
              </w:rPr>
              <w:t>it</w:t>
            </w:r>
            <w:proofErr w:type="spellEnd"/>
          </w:p>
        </w:tc>
        <w:tc>
          <w:tcPr>
            <w:tcW w:w="1025" w:type="dxa"/>
          </w:tcPr>
          <w:p w14:paraId="32E7EDD0"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-0.003</w:t>
            </w:r>
          </w:p>
          <w:p w14:paraId="3D7748C3" w14:textId="069B253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(0.023)</w:t>
            </w:r>
          </w:p>
        </w:tc>
        <w:tc>
          <w:tcPr>
            <w:tcW w:w="1054" w:type="dxa"/>
          </w:tcPr>
          <w:p w14:paraId="08EFBB53"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-0.009***</w:t>
            </w:r>
          </w:p>
          <w:p w14:paraId="242F4159" w14:textId="6FF21ACB"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(0.002)</w:t>
            </w:r>
          </w:p>
        </w:tc>
        <w:tc>
          <w:tcPr>
            <w:tcW w:w="1054" w:type="dxa"/>
          </w:tcPr>
          <w:p w14:paraId="35FACE11"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0.016*</w:t>
            </w:r>
          </w:p>
          <w:p w14:paraId="43EACB5F" w14:textId="71C02070"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(0.010)</w:t>
            </w:r>
          </w:p>
        </w:tc>
        <w:tc>
          <w:tcPr>
            <w:tcW w:w="1054" w:type="dxa"/>
          </w:tcPr>
          <w:p w14:paraId="72A966B7"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0.009</w:t>
            </w:r>
          </w:p>
          <w:p w14:paraId="2188E5C3" w14:textId="67D6686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(0.009)</w:t>
            </w:r>
          </w:p>
        </w:tc>
        <w:tc>
          <w:tcPr>
            <w:tcW w:w="1054" w:type="dxa"/>
          </w:tcPr>
          <w:p w14:paraId="276FFCE1"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-0.002</w:t>
            </w:r>
          </w:p>
          <w:p w14:paraId="1BE3330C" w14:textId="0E4505D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(0.002)</w:t>
            </w:r>
          </w:p>
        </w:tc>
        <w:tc>
          <w:tcPr>
            <w:tcW w:w="1054" w:type="dxa"/>
          </w:tcPr>
          <w:p w14:paraId="08FD5170"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0.020</w:t>
            </w:r>
          </w:p>
          <w:p w14:paraId="762A1897" w14:textId="7929EABC"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(0.018)</w:t>
            </w:r>
          </w:p>
        </w:tc>
        <w:tc>
          <w:tcPr>
            <w:tcW w:w="1054" w:type="dxa"/>
          </w:tcPr>
          <w:p w14:paraId="581F1F36"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0.005</w:t>
            </w:r>
          </w:p>
          <w:p w14:paraId="47FE52C3" w14:textId="3CFD50A1"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(0.005)</w:t>
            </w:r>
          </w:p>
        </w:tc>
        <w:tc>
          <w:tcPr>
            <w:tcW w:w="1054" w:type="dxa"/>
          </w:tcPr>
          <w:p w14:paraId="5D0B0D8C"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-0.002</w:t>
            </w:r>
          </w:p>
          <w:p w14:paraId="02B9F110" w14:textId="0C13A4A1"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(0.002)</w:t>
            </w:r>
          </w:p>
        </w:tc>
        <w:tc>
          <w:tcPr>
            <w:tcW w:w="1054" w:type="dxa"/>
          </w:tcPr>
          <w:p w14:paraId="689F7620"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-0.004</w:t>
            </w:r>
          </w:p>
          <w:p w14:paraId="3261ADB5" w14:textId="488387F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(0.015)</w:t>
            </w:r>
          </w:p>
        </w:tc>
        <w:tc>
          <w:tcPr>
            <w:tcW w:w="1054" w:type="dxa"/>
          </w:tcPr>
          <w:p w14:paraId="7903B624"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0.001</w:t>
            </w:r>
          </w:p>
          <w:p w14:paraId="6851C9C0" w14:textId="1E6F71C0"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(0.005)</w:t>
            </w:r>
          </w:p>
        </w:tc>
        <w:tc>
          <w:tcPr>
            <w:tcW w:w="1054" w:type="dxa"/>
          </w:tcPr>
          <w:p w14:paraId="346B912B" w14:textId="62320B8F"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r w:rsidR="001E6BED">
              <w:rPr>
                <w:rFonts w:ascii="Times New Roman" w:hAnsi="Times New Roman" w:cs="Times New Roman"/>
                <w:sz w:val="20"/>
                <w:szCs w:val="20"/>
              </w:rPr>
              <w:t>8</w:t>
            </w:r>
            <w:r w:rsidR="00697D51">
              <w:rPr>
                <w:rFonts w:ascii="Times New Roman" w:hAnsi="Times New Roman" w:cs="Times New Roman"/>
                <w:sz w:val="20"/>
                <w:szCs w:val="20"/>
              </w:rPr>
              <w:t>*</w:t>
            </w:r>
          </w:p>
          <w:p w14:paraId="24B5C928" w14:textId="514CDA1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r w:rsidR="00697D51">
              <w:rPr>
                <w:rFonts w:ascii="Times New Roman" w:hAnsi="Times New Roman" w:cs="Times New Roman"/>
                <w:sz w:val="20"/>
                <w:szCs w:val="20"/>
              </w:rPr>
              <w:t>4</w:t>
            </w:r>
            <w:r w:rsidRPr="00C61BFD">
              <w:rPr>
                <w:rFonts w:ascii="Times New Roman" w:hAnsi="Times New Roman" w:cs="Times New Roman"/>
                <w:sz w:val="20"/>
                <w:szCs w:val="20"/>
              </w:rPr>
              <w:t>)</w:t>
            </w:r>
          </w:p>
        </w:tc>
        <w:tc>
          <w:tcPr>
            <w:tcW w:w="1054" w:type="dxa"/>
          </w:tcPr>
          <w:p w14:paraId="0BC82674"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0.007</w:t>
            </w:r>
          </w:p>
          <w:p w14:paraId="6CF2C76A" w14:textId="1877E85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(0.009)</w:t>
            </w:r>
          </w:p>
        </w:tc>
      </w:tr>
      <w:tr w:rsidR="00622AE2" w:rsidRPr="00C61BFD" w14:paraId="2B44AFED" w14:textId="38038ECD" w:rsidTr="00C61BFD">
        <w:trPr>
          <w:trHeight w:val="182"/>
          <w:jc w:val="center"/>
        </w:trPr>
        <w:tc>
          <w:tcPr>
            <w:tcW w:w="1980" w:type="dxa"/>
          </w:tcPr>
          <w:p w14:paraId="5CD76E7A" w14:textId="7FD81769" w:rsidR="00622AE2" w:rsidRPr="00C61BFD" w:rsidRDefault="00622AE2" w:rsidP="00622AE2">
            <w:pPr>
              <w:jc w:val="both"/>
              <w:rPr>
                <w:rFonts w:ascii="Times New Roman" w:hAnsi="Times New Roman" w:cs="Times New Roman"/>
                <w:sz w:val="20"/>
                <w:szCs w:val="20"/>
              </w:rPr>
            </w:pPr>
            <w:proofErr w:type="spellStart"/>
            <w:r w:rsidRPr="00C61BFD">
              <w:rPr>
                <w:rFonts w:ascii="Times New Roman" w:hAnsi="Times New Roman" w:cs="Times New Roman"/>
                <w:sz w:val="20"/>
                <w:szCs w:val="20"/>
              </w:rPr>
              <w:t>NRE_A</w:t>
            </w:r>
            <w:r w:rsidRPr="00C61BFD">
              <w:rPr>
                <w:rFonts w:ascii="Times New Roman" w:hAnsi="Times New Roman" w:cs="Times New Roman"/>
                <w:sz w:val="20"/>
                <w:szCs w:val="20"/>
                <w:vertAlign w:val="subscript"/>
              </w:rPr>
              <w:t>it</w:t>
            </w:r>
            <w:proofErr w:type="spellEnd"/>
          </w:p>
        </w:tc>
        <w:tc>
          <w:tcPr>
            <w:tcW w:w="1025" w:type="dxa"/>
          </w:tcPr>
          <w:p w14:paraId="4121A115"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0.440**</w:t>
            </w:r>
          </w:p>
          <w:p w14:paraId="4FB61610" w14:textId="01D8CB7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(0.228)</w:t>
            </w:r>
          </w:p>
        </w:tc>
        <w:tc>
          <w:tcPr>
            <w:tcW w:w="1054" w:type="dxa"/>
          </w:tcPr>
          <w:p w14:paraId="47938B53"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0.405**</w:t>
            </w:r>
          </w:p>
          <w:p w14:paraId="17793231" w14:textId="275EE7B5"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(0.199)</w:t>
            </w:r>
          </w:p>
        </w:tc>
        <w:tc>
          <w:tcPr>
            <w:tcW w:w="1054" w:type="dxa"/>
          </w:tcPr>
          <w:p w14:paraId="69B7B238"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0.214***</w:t>
            </w:r>
          </w:p>
          <w:p w14:paraId="1F873521" w14:textId="4F944BD0"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(0.067)</w:t>
            </w:r>
          </w:p>
        </w:tc>
        <w:tc>
          <w:tcPr>
            <w:tcW w:w="1054" w:type="dxa"/>
          </w:tcPr>
          <w:p w14:paraId="290F0ACB"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0.692*</w:t>
            </w:r>
          </w:p>
          <w:p w14:paraId="210DF6BA" w14:textId="2BC35DBD"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(0.396)</w:t>
            </w:r>
          </w:p>
        </w:tc>
        <w:tc>
          <w:tcPr>
            <w:tcW w:w="1054" w:type="dxa"/>
          </w:tcPr>
          <w:p w14:paraId="60AFE11A"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0.494**</w:t>
            </w:r>
          </w:p>
          <w:p w14:paraId="2FBEF8D7" w14:textId="06DA10B2"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(0.209)</w:t>
            </w:r>
          </w:p>
        </w:tc>
        <w:tc>
          <w:tcPr>
            <w:tcW w:w="1054" w:type="dxa"/>
          </w:tcPr>
          <w:p w14:paraId="430E39C2"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0.355**</w:t>
            </w:r>
          </w:p>
          <w:p w14:paraId="4C5D1D95" w14:textId="4EA84F6D"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(0.152)</w:t>
            </w:r>
          </w:p>
        </w:tc>
        <w:tc>
          <w:tcPr>
            <w:tcW w:w="1054" w:type="dxa"/>
          </w:tcPr>
          <w:p w14:paraId="234AB5CC"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0.601*</w:t>
            </w:r>
          </w:p>
          <w:p w14:paraId="4C1AE912" w14:textId="32A9C7DF"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(0.371)</w:t>
            </w:r>
          </w:p>
        </w:tc>
        <w:tc>
          <w:tcPr>
            <w:tcW w:w="1054" w:type="dxa"/>
          </w:tcPr>
          <w:p w14:paraId="027E4D61"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0.365**</w:t>
            </w:r>
          </w:p>
          <w:p w14:paraId="68495380" w14:textId="5136A68D"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(0.135)</w:t>
            </w:r>
          </w:p>
        </w:tc>
        <w:tc>
          <w:tcPr>
            <w:tcW w:w="1054" w:type="dxa"/>
          </w:tcPr>
          <w:p w14:paraId="136261CF"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0.353*</w:t>
            </w:r>
          </w:p>
          <w:p w14:paraId="5AA6A9DB" w14:textId="1F28DE18"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(0.201)</w:t>
            </w:r>
          </w:p>
        </w:tc>
        <w:tc>
          <w:tcPr>
            <w:tcW w:w="1054" w:type="dxa"/>
          </w:tcPr>
          <w:p w14:paraId="0F50981D"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0.660**</w:t>
            </w:r>
          </w:p>
          <w:p w14:paraId="69B4868E" w14:textId="59B94550"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(0.283)</w:t>
            </w:r>
          </w:p>
        </w:tc>
        <w:tc>
          <w:tcPr>
            <w:tcW w:w="1054" w:type="dxa"/>
          </w:tcPr>
          <w:p w14:paraId="49988033" w14:textId="2171444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0.325*</w:t>
            </w:r>
            <w:r w:rsidR="001E6BED">
              <w:rPr>
                <w:rFonts w:ascii="Times New Roman" w:hAnsi="Times New Roman" w:cs="Times New Roman"/>
                <w:sz w:val="20"/>
                <w:szCs w:val="20"/>
              </w:rPr>
              <w:t>*</w:t>
            </w:r>
          </w:p>
          <w:p w14:paraId="4E1B4905" w14:textId="76C91E1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w:t>
            </w:r>
            <w:r w:rsidR="001E6BED">
              <w:rPr>
                <w:rFonts w:ascii="Times New Roman" w:hAnsi="Times New Roman" w:cs="Times New Roman"/>
                <w:sz w:val="20"/>
                <w:szCs w:val="20"/>
              </w:rPr>
              <w:t>5</w:t>
            </w:r>
            <w:r w:rsidRPr="00C61BFD">
              <w:rPr>
                <w:rFonts w:ascii="Times New Roman" w:hAnsi="Times New Roman" w:cs="Times New Roman"/>
                <w:sz w:val="20"/>
                <w:szCs w:val="20"/>
              </w:rPr>
              <w:t>7)</w:t>
            </w:r>
          </w:p>
        </w:tc>
        <w:tc>
          <w:tcPr>
            <w:tcW w:w="1054" w:type="dxa"/>
          </w:tcPr>
          <w:p w14:paraId="70BD619B"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0.386***</w:t>
            </w:r>
          </w:p>
          <w:p w14:paraId="7B8A0E9C" w14:textId="5EDCE2F5"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(0.084)</w:t>
            </w:r>
          </w:p>
        </w:tc>
      </w:tr>
      <w:tr w:rsidR="00622AE2" w:rsidRPr="00C61BFD" w14:paraId="4C74D146" w14:textId="3E11EF8F" w:rsidTr="00C61BFD">
        <w:trPr>
          <w:trHeight w:val="333"/>
          <w:jc w:val="center"/>
        </w:trPr>
        <w:tc>
          <w:tcPr>
            <w:tcW w:w="1980" w:type="dxa"/>
          </w:tcPr>
          <w:p w14:paraId="7E7DD77F" w14:textId="3757A957" w:rsidR="00622AE2" w:rsidRPr="00C61BFD" w:rsidRDefault="00622AE2" w:rsidP="00622AE2">
            <w:pPr>
              <w:jc w:val="both"/>
              <w:rPr>
                <w:rFonts w:ascii="Times New Roman" w:hAnsi="Times New Roman" w:cs="Times New Roman"/>
                <w:sz w:val="20"/>
                <w:szCs w:val="20"/>
              </w:rPr>
            </w:pPr>
            <w:proofErr w:type="spellStart"/>
            <w:r w:rsidRPr="00C61BFD">
              <w:rPr>
                <w:rFonts w:ascii="Times New Roman" w:hAnsi="Times New Roman" w:cs="Times New Roman"/>
                <w:sz w:val="20"/>
                <w:szCs w:val="20"/>
              </w:rPr>
              <w:t>NRE_A</w:t>
            </w:r>
            <w:r w:rsidRPr="00C61BFD">
              <w:rPr>
                <w:rFonts w:ascii="Times New Roman" w:hAnsi="Times New Roman" w:cs="Times New Roman"/>
                <w:sz w:val="20"/>
                <w:szCs w:val="20"/>
                <w:vertAlign w:val="subscript"/>
              </w:rPr>
              <w:t>it</w:t>
            </w:r>
            <w:proofErr w:type="spellEnd"/>
            <w:r w:rsidRPr="00C61BFD">
              <w:rPr>
                <w:rFonts w:ascii="Times New Roman" w:hAnsi="Times New Roman" w:cs="Times New Roman"/>
                <w:sz w:val="20"/>
                <w:szCs w:val="20"/>
              </w:rPr>
              <w:t xml:space="preserve"> * </w:t>
            </w:r>
            <w:proofErr w:type="spellStart"/>
            <w:r w:rsidRPr="00C61BFD">
              <w:rPr>
                <w:rFonts w:ascii="Times New Roman" w:hAnsi="Times New Roman" w:cs="Times New Roman"/>
                <w:sz w:val="20"/>
                <w:szCs w:val="20"/>
              </w:rPr>
              <w:t>IFI</w:t>
            </w:r>
            <w:r w:rsidRPr="00C61BFD">
              <w:rPr>
                <w:rFonts w:ascii="Times New Roman" w:hAnsi="Times New Roman" w:cs="Times New Roman"/>
                <w:sz w:val="20"/>
                <w:szCs w:val="20"/>
                <w:vertAlign w:val="subscript"/>
              </w:rPr>
              <w:t>it</w:t>
            </w:r>
            <w:proofErr w:type="spellEnd"/>
          </w:p>
        </w:tc>
        <w:tc>
          <w:tcPr>
            <w:tcW w:w="1025" w:type="dxa"/>
          </w:tcPr>
          <w:p w14:paraId="3CC113AE" w14:textId="77777777" w:rsidR="00622AE2" w:rsidRPr="00C61BFD" w:rsidRDefault="00622AE2" w:rsidP="00622AE2">
            <w:pPr>
              <w:jc w:val="both"/>
              <w:rPr>
                <w:rFonts w:ascii="Times New Roman" w:hAnsi="Times New Roman" w:cs="Times New Roman"/>
                <w:sz w:val="20"/>
                <w:szCs w:val="20"/>
              </w:rPr>
            </w:pPr>
          </w:p>
        </w:tc>
        <w:tc>
          <w:tcPr>
            <w:tcW w:w="1054" w:type="dxa"/>
          </w:tcPr>
          <w:p w14:paraId="561CCD75" w14:textId="77777777" w:rsidR="00622AE2" w:rsidRPr="00C61BFD" w:rsidRDefault="00622AE2" w:rsidP="00622AE2">
            <w:pPr>
              <w:jc w:val="both"/>
              <w:rPr>
                <w:rFonts w:ascii="Times New Roman" w:hAnsi="Times New Roman" w:cs="Times New Roman"/>
                <w:sz w:val="20"/>
                <w:szCs w:val="20"/>
              </w:rPr>
            </w:pPr>
          </w:p>
        </w:tc>
        <w:tc>
          <w:tcPr>
            <w:tcW w:w="1054" w:type="dxa"/>
          </w:tcPr>
          <w:p w14:paraId="2A02D3C7" w14:textId="77777777" w:rsidR="00622AE2" w:rsidRPr="00C61BFD" w:rsidRDefault="00622AE2" w:rsidP="00622AE2">
            <w:pPr>
              <w:jc w:val="both"/>
              <w:rPr>
                <w:rFonts w:ascii="Times New Roman" w:hAnsi="Times New Roman" w:cs="Times New Roman"/>
                <w:sz w:val="20"/>
                <w:szCs w:val="20"/>
              </w:rPr>
            </w:pPr>
          </w:p>
        </w:tc>
        <w:tc>
          <w:tcPr>
            <w:tcW w:w="1054" w:type="dxa"/>
          </w:tcPr>
          <w:p w14:paraId="2514C4D8"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-0.076*</w:t>
            </w:r>
          </w:p>
          <w:p w14:paraId="49833DB4" w14:textId="732CF19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(0.050)</w:t>
            </w:r>
          </w:p>
        </w:tc>
        <w:tc>
          <w:tcPr>
            <w:tcW w:w="1054" w:type="dxa"/>
          </w:tcPr>
          <w:p w14:paraId="5023BED0"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-0.047**</w:t>
            </w:r>
          </w:p>
          <w:p w14:paraId="4AE2F603" w14:textId="4B0ADF65"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(0.020)</w:t>
            </w:r>
          </w:p>
        </w:tc>
        <w:tc>
          <w:tcPr>
            <w:tcW w:w="1054" w:type="dxa"/>
          </w:tcPr>
          <w:p w14:paraId="4C1457E9"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-0.274*</w:t>
            </w:r>
          </w:p>
          <w:p w14:paraId="00049FD8" w14:textId="05B061C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(0.188)</w:t>
            </w:r>
          </w:p>
        </w:tc>
        <w:tc>
          <w:tcPr>
            <w:tcW w:w="1054" w:type="dxa"/>
          </w:tcPr>
          <w:p w14:paraId="13632D94" w14:textId="77777777" w:rsidR="00622AE2" w:rsidRPr="00C61BFD" w:rsidRDefault="00622AE2" w:rsidP="00622AE2">
            <w:pPr>
              <w:jc w:val="both"/>
              <w:rPr>
                <w:rFonts w:ascii="Times New Roman" w:hAnsi="Times New Roman" w:cs="Times New Roman"/>
                <w:sz w:val="20"/>
                <w:szCs w:val="20"/>
              </w:rPr>
            </w:pPr>
          </w:p>
        </w:tc>
        <w:tc>
          <w:tcPr>
            <w:tcW w:w="1054" w:type="dxa"/>
          </w:tcPr>
          <w:p w14:paraId="632A8749" w14:textId="44307E1E" w:rsidR="00622AE2" w:rsidRPr="00C61BFD" w:rsidRDefault="00622AE2" w:rsidP="00622AE2">
            <w:pPr>
              <w:jc w:val="both"/>
              <w:rPr>
                <w:rFonts w:ascii="Times New Roman" w:hAnsi="Times New Roman" w:cs="Times New Roman"/>
                <w:sz w:val="20"/>
                <w:szCs w:val="20"/>
              </w:rPr>
            </w:pPr>
          </w:p>
        </w:tc>
        <w:tc>
          <w:tcPr>
            <w:tcW w:w="1054" w:type="dxa"/>
          </w:tcPr>
          <w:p w14:paraId="1108EA26" w14:textId="3B526647" w:rsidR="00622AE2" w:rsidRPr="00C61BFD" w:rsidRDefault="00622AE2" w:rsidP="00622AE2">
            <w:pPr>
              <w:jc w:val="both"/>
              <w:rPr>
                <w:rFonts w:ascii="Times New Roman" w:hAnsi="Times New Roman" w:cs="Times New Roman"/>
                <w:sz w:val="20"/>
                <w:szCs w:val="20"/>
              </w:rPr>
            </w:pPr>
          </w:p>
        </w:tc>
        <w:tc>
          <w:tcPr>
            <w:tcW w:w="1054" w:type="dxa"/>
          </w:tcPr>
          <w:p w14:paraId="1ED69BBD" w14:textId="34F0B2D2" w:rsidR="00622AE2" w:rsidRPr="00C61BFD" w:rsidRDefault="00622AE2" w:rsidP="00622AE2">
            <w:pPr>
              <w:jc w:val="both"/>
              <w:rPr>
                <w:rFonts w:ascii="Times New Roman" w:hAnsi="Times New Roman" w:cs="Times New Roman"/>
                <w:sz w:val="20"/>
                <w:szCs w:val="20"/>
              </w:rPr>
            </w:pPr>
          </w:p>
        </w:tc>
        <w:tc>
          <w:tcPr>
            <w:tcW w:w="1054" w:type="dxa"/>
          </w:tcPr>
          <w:p w14:paraId="66520D90" w14:textId="4CE240A3" w:rsidR="00622AE2" w:rsidRPr="00C61BFD" w:rsidRDefault="00622AE2" w:rsidP="00622AE2">
            <w:pPr>
              <w:jc w:val="both"/>
              <w:rPr>
                <w:rFonts w:ascii="Times New Roman" w:hAnsi="Times New Roman" w:cs="Times New Roman"/>
                <w:sz w:val="20"/>
                <w:szCs w:val="20"/>
              </w:rPr>
            </w:pPr>
          </w:p>
        </w:tc>
        <w:tc>
          <w:tcPr>
            <w:tcW w:w="1054" w:type="dxa"/>
          </w:tcPr>
          <w:p w14:paraId="51202235" w14:textId="033A155C" w:rsidR="00622AE2" w:rsidRPr="00C61BFD" w:rsidRDefault="00622AE2" w:rsidP="00622AE2">
            <w:pPr>
              <w:jc w:val="both"/>
              <w:rPr>
                <w:rFonts w:ascii="Times New Roman" w:hAnsi="Times New Roman" w:cs="Times New Roman"/>
                <w:sz w:val="20"/>
                <w:szCs w:val="20"/>
              </w:rPr>
            </w:pPr>
          </w:p>
        </w:tc>
      </w:tr>
      <w:tr w:rsidR="00622AE2" w:rsidRPr="00C61BFD" w14:paraId="7702B5FF" w14:textId="53BC959E" w:rsidTr="00C61BFD">
        <w:trPr>
          <w:trHeight w:val="340"/>
          <w:jc w:val="center"/>
        </w:trPr>
        <w:tc>
          <w:tcPr>
            <w:tcW w:w="1980" w:type="dxa"/>
          </w:tcPr>
          <w:p w14:paraId="6752A5CA" w14:textId="64E97DB8" w:rsidR="00622AE2" w:rsidRPr="00C61BFD" w:rsidRDefault="00622AE2" w:rsidP="00622AE2">
            <w:pPr>
              <w:jc w:val="both"/>
              <w:rPr>
                <w:rFonts w:ascii="Times New Roman" w:hAnsi="Times New Roman" w:cs="Times New Roman"/>
                <w:sz w:val="20"/>
                <w:szCs w:val="20"/>
              </w:rPr>
            </w:pPr>
            <w:proofErr w:type="spellStart"/>
            <w:r w:rsidRPr="00C61BFD">
              <w:rPr>
                <w:rFonts w:ascii="Times New Roman" w:hAnsi="Times New Roman" w:cs="Times New Roman"/>
                <w:sz w:val="20"/>
                <w:szCs w:val="20"/>
              </w:rPr>
              <w:t>NRE_A</w:t>
            </w:r>
            <w:r w:rsidRPr="00C61BFD">
              <w:rPr>
                <w:rFonts w:ascii="Times New Roman" w:hAnsi="Times New Roman" w:cs="Times New Roman"/>
                <w:sz w:val="20"/>
                <w:szCs w:val="20"/>
                <w:vertAlign w:val="subscript"/>
              </w:rPr>
              <w:t>it</w:t>
            </w:r>
            <w:proofErr w:type="spellEnd"/>
            <w:r w:rsidRPr="00C61BFD">
              <w:rPr>
                <w:rFonts w:ascii="Times New Roman" w:hAnsi="Times New Roman" w:cs="Times New Roman"/>
                <w:sz w:val="20"/>
                <w:szCs w:val="20"/>
              </w:rPr>
              <w:t xml:space="preserve">* </w:t>
            </w:r>
            <w:proofErr w:type="spellStart"/>
            <w:r w:rsidRPr="00C61BFD">
              <w:rPr>
                <w:rFonts w:ascii="Times New Roman" w:hAnsi="Times New Roman" w:cs="Times New Roman"/>
                <w:sz w:val="20"/>
                <w:szCs w:val="20"/>
              </w:rPr>
              <w:t>Assets</w:t>
            </w:r>
            <w:r w:rsidRPr="00C61BFD">
              <w:rPr>
                <w:rFonts w:ascii="Times New Roman" w:hAnsi="Times New Roman" w:cs="Times New Roman"/>
                <w:sz w:val="20"/>
                <w:szCs w:val="20"/>
                <w:vertAlign w:val="subscript"/>
              </w:rPr>
              <w:t>it</w:t>
            </w:r>
            <w:proofErr w:type="spellEnd"/>
          </w:p>
        </w:tc>
        <w:tc>
          <w:tcPr>
            <w:tcW w:w="1025" w:type="dxa"/>
          </w:tcPr>
          <w:p w14:paraId="68AF1431" w14:textId="77777777" w:rsidR="00622AE2" w:rsidRPr="00C61BFD" w:rsidRDefault="00622AE2" w:rsidP="00622AE2">
            <w:pPr>
              <w:jc w:val="both"/>
              <w:rPr>
                <w:rFonts w:ascii="Times New Roman" w:hAnsi="Times New Roman" w:cs="Times New Roman"/>
                <w:sz w:val="20"/>
                <w:szCs w:val="20"/>
              </w:rPr>
            </w:pPr>
          </w:p>
        </w:tc>
        <w:tc>
          <w:tcPr>
            <w:tcW w:w="1054" w:type="dxa"/>
          </w:tcPr>
          <w:p w14:paraId="1FA68587" w14:textId="77777777" w:rsidR="00622AE2" w:rsidRPr="00C61BFD" w:rsidRDefault="00622AE2" w:rsidP="00622AE2">
            <w:pPr>
              <w:jc w:val="both"/>
              <w:rPr>
                <w:rFonts w:ascii="Times New Roman" w:hAnsi="Times New Roman" w:cs="Times New Roman"/>
                <w:sz w:val="20"/>
                <w:szCs w:val="20"/>
              </w:rPr>
            </w:pPr>
          </w:p>
        </w:tc>
        <w:tc>
          <w:tcPr>
            <w:tcW w:w="1054" w:type="dxa"/>
          </w:tcPr>
          <w:p w14:paraId="525D4AD5" w14:textId="77777777" w:rsidR="00622AE2" w:rsidRPr="00C61BFD" w:rsidRDefault="00622AE2" w:rsidP="00622AE2">
            <w:pPr>
              <w:jc w:val="both"/>
              <w:rPr>
                <w:rFonts w:ascii="Times New Roman" w:hAnsi="Times New Roman" w:cs="Times New Roman"/>
                <w:sz w:val="20"/>
                <w:szCs w:val="20"/>
              </w:rPr>
            </w:pPr>
          </w:p>
        </w:tc>
        <w:tc>
          <w:tcPr>
            <w:tcW w:w="1054" w:type="dxa"/>
          </w:tcPr>
          <w:p w14:paraId="600CAF75" w14:textId="77777777" w:rsidR="00622AE2" w:rsidRPr="00C61BFD" w:rsidRDefault="00622AE2" w:rsidP="00622AE2">
            <w:pPr>
              <w:jc w:val="both"/>
              <w:rPr>
                <w:rFonts w:ascii="Times New Roman" w:hAnsi="Times New Roman" w:cs="Times New Roman"/>
                <w:sz w:val="20"/>
                <w:szCs w:val="20"/>
              </w:rPr>
            </w:pPr>
          </w:p>
        </w:tc>
        <w:tc>
          <w:tcPr>
            <w:tcW w:w="1054" w:type="dxa"/>
          </w:tcPr>
          <w:p w14:paraId="61B412CA" w14:textId="77777777" w:rsidR="00622AE2" w:rsidRPr="00C61BFD" w:rsidRDefault="00622AE2" w:rsidP="00622AE2">
            <w:pPr>
              <w:jc w:val="both"/>
              <w:rPr>
                <w:rFonts w:ascii="Times New Roman" w:hAnsi="Times New Roman" w:cs="Times New Roman"/>
                <w:sz w:val="20"/>
                <w:szCs w:val="20"/>
              </w:rPr>
            </w:pPr>
          </w:p>
        </w:tc>
        <w:tc>
          <w:tcPr>
            <w:tcW w:w="1054" w:type="dxa"/>
          </w:tcPr>
          <w:p w14:paraId="5441AFD1" w14:textId="77777777" w:rsidR="00622AE2" w:rsidRPr="00C61BFD" w:rsidRDefault="00622AE2" w:rsidP="00622AE2">
            <w:pPr>
              <w:jc w:val="both"/>
              <w:rPr>
                <w:rFonts w:ascii="Times New Roman" w:hAnsi="Times New Roman" w:cs="Times New Roman"/>
                <w:sz w:val="20"/>
                <w:szCs w:val="20"/>
              </w:rPr>
            </w:pPr>
          </w:p>
        </w:tc>
        <w:tc>
          <w:tcPr>
            <w:tcW w:w="1054" w:type="dxa"/>
          </w:tcPr>
          <w:p w14:paraId="1EA85839"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-0.001*</w:t>
            </w:r>
          </w:p>
          <w:p w14:paraId="6425050F" w14:textId="6750E80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63ED031A"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-0.001*</w:t>
            </w:r>
          </w:p>
          <w:p w14:paraId="29109080" w14:textId="2889F29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10B2E4D5"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-0.001</w:t>
            </w:r>
          </w:p>
          <w:p w14:paraId="1BF18415" w14:textId="291E2BED"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(0.002)</w:t>
            </w:r>
          </w:p>
        </w:tc>
        <w:tc>
          <w:tcPr>
            <w:tcW w:w="1054" w:type="dxa"/>
          </w:tcPr>
          <w:p w14:paraId="7BF764F8" w14:textId="73FBBF94" w:rsidR="00622AE2" w:rsidRPr="00C61BFD" w:rsidRDefault="00622AE2" w:rsidP="00622AE2">
            <w:pPr>
              <w:jc w:val="both"/>
              <w:rPr>
                <w:rFonts w:ascii="Times New Roman" w:hAnsi="Times New Roman" w:cs="Times New Roman"/>
                <w:sz w:val="20"/>
                <w:szCs w:val="20"/>
              </w:rPr>
            </w:pPr>
          </w:p>
        </w:tc>
        <w:tc>
          <w:tcPr>
            <w:tcW w:w="1054" w:type="dxa"/>
          </w:tcPr>
          <w:p w14:paraId="0CA59735" w14:textId="10B146D7" w:rsidR="00622AE2" w:rsidRPr="00C61BFD" w:rsidRDefault="00622AE2" w:rsidP="00622AE2">
            <w:pPr>
              <w:jc w:val="both"/>
              <w:rPr>
                <w:rFonts w:ascii="Times New Roman" w:hAnsi="Times New Roman" w:cs="Times New Roman"/>
                <w:sz w:val="20"/>
                <w:szCs w:val="20"/>
              </w:rPr>
            </w:pPr>
          </w:p>
        </w:tc>
        <w:tc>
          <w:tcPr>
            <w:tcW w:w="1054" w:type="dxa"/>
          </w:tcPr>
          <w:p w14:paraId="04C4BD25" w14:textId="1E2BAD57" w:rsidR="00622AE2" w:rsidRPr="00C61BFD" w:rsidRDefault="00622AE2" w:rsidP="00622AE2">
            <w:pPr>
              <w:jc w:val="both"/>
              <w:rPr>
                <w:rFonts w:ascii="Times New Roman" w:hAnsi="Times New Roman" w:cs="Times New Roman"/>
                <w:sz w:val="20"/>
                <w:szCs w:val="20"/>
              </w:rPr>
            </w:pPr>
          </w:p>
        </w:tc>
      </w:tr>
      <w:tr w:rsidR="00622AE2" w:rsidRPr="00C61BFD" w14:paraId="13D595EA" w14:textId="2FE6955D" w:rsidTr="00C61BFD">
        <w:trPr>
          <w:trHeight w:val="340"/>
          <w:jc w:val="center"/>
        </w:trPr>
        <w:tc>
          <w:tcPr>
            <w:tcW w:w="1980" w:type="dxa"/>
          </w:tcPr>
          <w:p w14:paraId="33B0676B" w14:textId="36FA6B2C" w:rsidR="00622AE2" w:rsidRPr="00C61BFD" w:rsidRDefault="00622AE2" w:rsidP="00622AE2">
            <w:pPr>
              <w:jc w:val="both"/>
              <w:rPr>
                <w:rFonts w:ascii="Times New Roman" w:hAnsi="Times New Roman" w:cs="Times New Roman"/>
                <w:sz w:val="20"/>
                <w:szCs w:val="20"/>
              </w:rPr>
            </w:pPr>
            <w:proofErr w:type="spellStart"/>
            <w:r w:rsidRPr="00C61BFD">
              <w:rPr>
                <w:rFonts w:ascii="Times New Roman" w:hAnsi="Times New Roman" w:cs="Times New Roman"/>
                <w:sz w:val="20"/>
                <w:szCs w:val="20"/>
              </w:rPr>
              <w:t>NRE_A</w:t>
            </w:r>
            <w:r w:rsidRPr="00C61BFD">
              <w:rPr>
                <w:rFonts w:ascii="Times New Roman" w:hAnsi="Times New Roman" w:cs="Times New Roman"/>
                <w:sz w:val="20"/>
                <w:szCs w:val="20"/>
                <w:vertAlign w:val="subscript"/>
              </w:rPr>
              <w:t>it</w:t>
            </w:r>
            <w:proofErr w:type="spellEnd"/>
            <w:r w:rsidRPr="00C61BFD">
              <w:rPr>
                <w:rFonts w:ascii="Times New Roman" w:hAnsi="Times New Roman" w:cs="Times New Roman"/>
                <w:sz w:val="20"/>
                <w:szCs w:val="20"/>
              </w:rPr>
              <w:t xml:space="preserve">* </w:t>
            </w:r>
            <w:proofErr w:type="spellStart"/>
            <w:r w:rsidRPr="00C61BFD">
              <w:rPr>
                <w:rFonts w:ascii="Times New Roman" w:hAnsi="Times New Roman" w:cs="Times New Roman"/>
                <w:sz w:val="20"/>
                <w:szCs w:val="20"/>
              </w:rPr>
              <w:t>Liabilities</w:t>
            </w:r>
            <w:r w:rsidRPr="00C61BFD">
              <w:rPr>
                <w:rFonts w:ascii="Times New Roman" w:hAnsi="Times New Roman" w:cs="Times New Roman"/>
                <w:sz w:val="20"/>
                <w:szCs w:val="20"/>
                <w:vertAlign w:val="subscript"/>
              </w:rPr>
              <w:t>it</w:t>
            </w:r>
            <w:proofErr w:type="spellEnd"/>
          </w:p>
        </w:tc>
        <w:tc>
          <w:tcPr>
            <w:tcW w:w="1025" w:type="dxa"/>
          </w:tcPr>
          <w:p w14:paraId="117C5415" w14:textId="77777777" w:rsidR="00622AE2" w:rsidRPr="00C61BFD" w:rsidRDefault="00622AE2" w:rsidP="00622AE2">
            <w:pPr>
              <w:jc w:val="both"/>
              <w:rPr>
                <w:rFonts w:ascii="Times New Roman" w:hAnsi="Times New Roman" w:cs="Times New Roman"/>
                <w:sz w:val="20"/>
                <w:szCs w:val="20"/>
              </w:rPr>
            </w:pPr>
          </w:p>
        </w:tc>
        <w:tc>
          <w:tcPr>
            <w:tcW w:w="1054" w:type="dxa"/>
          </w:tcPr>
          <w:p w14:paraId="69B265CB" w14:textId="77777777" w:rsidR="00622AE2" w:rsidRPr="00C61BFD" w:rsidRDefault="00622AE2" w:rsidP="00622AE2">
            <w:pPr>
              <w:jc w:val="both"/>
              <w:rPr>
                <w:rFonts w:ascii="Times New Roman" w:hAnsi="Times New Roman" w:cs="Times New Roman"/>
                <w:sz w:val="20"/>
                <w:szCs w:val="20"/>
              </w:rPr>
            </w:pPr>
          </w:p>
        </w:tc>
        <w:tc>
          <w:tcPr>
            <w:tcW w:w="1054" w:type="dxa"/>
          </w:tcPr>
          <w:p w14:paraId="7BF8177A" w14:textId="77777777" w:rsidR="00622AE2" w:rsidRPr="00C61BFD" w:rsidRDefault="00622AE2" w:rsidP="00622AE2">
            <w:pPr>
              <w:jc w:val="both"/>
              <w:rPr>
                <w:rFonts w:ascii="Times New Roman" w:hAnsi="Times New Roman" w:cs="Times New Roman"/>
                <w:sz w:val="20"/>
                <w:szCs w:val="20"/>
              </w:rPr>
            </w:pPr>
          </w:p>
        </w:tc>
        <w:tc>
          <w:tcPr>
            <w:tcW w:w="1054" w:type="dxa"/>
          </w:tcPr>
          <w:p w14:paraId="77A99163" w14:textId="77777777" w:rsidR="00622AE2" w:rsidRPr="00C61BFD" w:rsidRDefault="00622AE2" w:rsidP="00622AE2">
            <w:pPr>
              <w:jc w:val="both"/>
              <w:rPr>
                <w:rFonts w:ascii="Times New Roman" w:hAnsi="Times New Roman" w:cs="Times New Roman"/>
                <w:sz w:val="20"/>
                <w:szCs w:val="20"/>
              </w:rPr>
            </w:pPr>
          </w:p>
        </w:tc>
        <w:tc>
          <w:tcPr>
            <w:tcW w:w="1054" w:type="dxa"/>
          </w:tcPr>
          <w:p w14:paraId="3F3B7CB9" w14:textId="77777777" w:rsidR="00622AE2" w:rsidRPr="00C61BFD" w:rsidRDefault="00622AE2" w:rsidP="00622AE2">
            <w:pPr>
              <w:jc w:val="both"/>
              <w:rPr>
                <w:rFonts w:ascii="Times New Roman" w:hAnsi="Times New Roman" w:cs="Times New Roman"/>
                <w:sz w:val="20"/>
                <w:szCs w:val="20"/>
              </w:rPr>
            </w:pPr>
          </w:p>
        </w:tc>
        <w:tc>
          <w:tcPr>
            <w:tcW w:w="1054" w:type="dxa"/>
          </w:tcPr>
          <w:p w14:paraId="682CA57D" w14:textId="77777777" w:rsidR="00622AE2" w:rsidRPr="00C61BFD" w:rsidRDefault="00622AE2" w:rsidP="00622AE2">
            <w:pPr>
              <w:jc w:val="both"/>
              <w:rPr>
                <w:rFonts w:ascii="Times New Roman" w:hAnsi="Times New Roman" w:cs="Times New Roman"/>
                <w:sz w:val="20"/>
                <w:szCs w:val="20"/>
              </w:rPr>
            </w:pPr>
          </w:p>
        </w:tc>
        <w:tc>
          <w:tcPr>
            <w:tcW w:w="1054" w:type="dxa"/>
          </w:tcPr>
          <w:p w14:paraId="2BE22D21" w14:textId="77777777" w:rsidR="00622AE2" w:rsidRPr="00C61BFD" w:rsidRDefault="00622AE2" w:rsidP="00622AE2">
            <w:pPr>
              <w:jc w:val="both"/>
              <w:rPr>
                <w:rFonts w:ascii="Times New Roman" w:hAnsi="Times New Roman" w:cs="Times New Roman"/>
                <w:sz w:val="20"/>
                <w:szCs w:val="20"/>
              </w:rPr>
            </w:pPr>
          </w:p>
        </w:tc>
        <w:tc>
          <w:tcPr>
            <w:tcW w:w="1054" w:type="dxa"/>
          </w:tcPr>
          <w:p w14:paraId="283C5F41" w14:textId="392DC4C3" w:rsidR="00622AE2" w:rsidRPr="00C61BFD" w:rsidRDefault="00622AE2" w:rsidP="00622AE2">
            <w:pPr>
              <w:jc w:val="both"/>
              <w:rPr>
                <w:rFonts w:ascii="Times New Roman" w:hAnsi="Times New Roman" w:cs="Times New Roman"/>
                <w:sz w:val="20"/>
                <w:szCs w:val="20"/>
              </w:rPr>
            </w:pPr>
          </w:p>
        </w:tc>
        <w:tc>
          <w:tcPr>
            <w:tcW w:w="1054" w:type="dxa"/>
          </w:tcPr>
          <w:p w14:paraId="0C1B0DE8" w14:textId="572B03C4" w:rsidR="00622AE2" w:rsidRPr="00C61BFD" w:rsidRDefault="00622AE2" w:rsidP="00622AE2">
            <w:pPr>
              <w:jc w:val="both"/>
              <w:rPr>
                <w:rFonts w:ascii="Times New Roman" w:hAnsi="Times New Roman" w:cs="Times New Roman"/>
                <w:sz w:val="20"/>
                <w:szCs w:val="20"/>
              </w:rPr>
            </w:pPr>
          </w:p>
        </w:tc>
        <w:tc>
          <w:tcPr>
            <w:tcW w:w="1054" w:type="dxa"/>
          </w:tcPr>
          <w:p w14:paraId="38349B22"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-0.001</w:t>
            </w:r>
          </w:p>
          <w:p w14:paraId="1B7C1837" w14:textId="09B746B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(0.001)</w:t>
            </w:r>
          </w:p>
        </w:tc>
        <w:tc>
          <w:tcPr>
            <w:tcW w:w="1054" w:type="dxa"/>
          </w:tcPr>
          <w:p w14:paraId="06CD2BA5" w14:textId="092033B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0.001</w:t>
            </w:r>
          </w:p>
          <w:p w14:paraId="3B72E761" w14:textId="336CB06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r w:rsidR="00A40D91">
              <w:rPr>
                <w:rFonts w:ascii="Times New Roman" w:hAnsi="Times New Roman" w:cs="Times New Roman"/>
                <w:sz w:val="20"/>
                <w:szCs w:val="20"/>
              </w:rPr>
              <w:t>1</w:t>
            </w:r>
            <w:r w:rsidRPr="00C61BFD">
              <w:rPr>
                <w:rFonts w:ascii="Times New Roman" w:hAnsi="Times New Roman" w:cs="Times New Roman"/>
                <w:sz w:val="20"/>
                <w:szCs w:val="20"/>
              </w:rPr>
              <w:t>)</w:t>
            </w:r>
          </w:p>
        </w:tc>
        <w:tc>
          <w:tcPr>
            <w:tcW w:w="1054" w:type="dxa"/>
          </w:tcPr>
          <w:p w14:paraId="5A135E2E" w14:textId="777777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-0.003*</w:t>
            </w:r>
          </w:p>
          <w:p w14:paraId="3BFCEB73" w14:textId="4381B20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(0.002)</w:t>
            </w:r>
          </w:p>
        </w:tc>
      </w:tr>
      <w:tr w:rsidR="00622AE2" w:rsidRPr="00C61BFD" w14:paraId="50B305E0" w14:textId="7CF95EA4" w:rsidTr="00C61BFD">
        <w:trPr>
          <w:trHeight w:val="340"/>
          <w:jc w:val="center"/>
        </w:trPr>
        <w:tc>
          <w:tcPr>
            <w:tcW w:w="1980" w:type="dxa"/>
          </w:tcPr>
          <w:p w14:paraId="328E2455" w14:textId="12394B4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AR1 [p-value]</w:t>
            </w:r>
          </w:p>
        </w:tc>
        <w:tc>
          <w:tcPr>
            <w:tcW w:w="1025" w:type="dxa"/>
          </w:tcPr>
          <w:p w14:paraId="1214A3D4" w14:textId="27A7EE3F"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0.013</w:t>
            </w:r>
          </w:p>
        </w:tc>
        <w:tc>
          <w:tcPr>
            <w:tcW w:w="1054" w:type="dxa"/>
          </w:tcPr>
          <w:p w14:paraId="3CDDB26A" w14:textId="7B486665"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0.045</w:t>
            </w:r>
          </w:p>
        </w:tc>
        <w:tc>
          <w:tcPr>
            <w:tcW w:w="1054" w:type="dxa"/>
          </w:tcPr>
          <w:p w14:paraId="20126167" w14:textId="4798F76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0.040</w:t>
            </w:r>
          </w:p>
        </w:tc>
        <w:tc>
          <w:tcPr>
            <w:tcW w:w="1054" w:type="dxa"/>
          </w:tcPr>
          <w:p w14:paraId="7C2F7E89" w14:textId="07B7771C"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0.129</w:t>
            </w:r>
          </w:p>
        </w:tc>
        <w:tc>
          <w:tcPr>
            <w:tcW w:w="1054" w:type="dxa"/>
          </w:tcPr>
          <w:p w14:paraId="451650F8" w14:textId="6CB4E065"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0.059</w:t>
            </w:r>
          </w:p>
        </w:tc>
        <w:tc>
          <w:tcPr>
            <w:tcW w:w="1054" w:type="dxa"/>
          </w:tcPr>
          <w:p w14:paraId="042D1609" w14:textId="54ACD72D"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0.060</w:t>
            </w:r>
          </w:p>
        </w:tc>
        <w:tc>
          <w:tcPr>
            <w:tcW w:w="1054" w:type="dxa"/>
          </w:tcPr>
          <w:p w14:paraId="12CD3A12" w14:textId="225B0D70"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0.053</w:t>
            </w:r>
          </w:p>
        </w:tc>
        <w:tc>
          <w:tcPr>
            <w:tcW w:w="1054" w:type="dxa"/>
          </w:tcPr>
          <w:p w14:paraId="76A1748B" w14:textId="1A03125A"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0.100</w:t>
            </w:r>
          </w:p>
        </w:tc>
        <w:tc>
          <w:tcPr>
            <w:tcW w:w="1054" w:type="dxa"/>
          </w:tcPr>
          <w:p w14:paraId="170D1B8E" w14:textId="524C654C"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0.031</w:t>
            </w:r>
          </w:p>
        </w:tc>
        <w:tc>
          <w:tcPr>
            <w:tcW w:w="1054" w:type="dxa"/>
          </w:tcPr>
          <w:p w14:paraId="48E87E46" w14:textId="4BD0F4E2"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0.014</w:t>
            </w:r>
          </w:p>
        </w:tc>
        <w:tc>
          <w:tcPr>
            <w:tcW w:w="1054" w:type="dxa"/>
          </w:tcPr>
          <w:p w14:paraId="3C5AD4DC" w14:textId="0DD9A2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0.03</w:t>
            </w:r>
            <w:r w:rsidR="00A40D91">
              <w:rPr>
                <w:rFonts w:ascii="Times New Roman" w:hAnsi="Times New Roman" w:cs="Times New Roman"/>
                <w:sz w:val="20"/>
                <w:szCs w:val="20"/>
              </w:rPr>
              <w:t>4</w:t>
            </w:r>
          </w:p>
        </w:tc>
        <w:tc>
          <w:tcPr>
            <w:tcW w:w="1054" w:type="dxa"/>
          </w:tcPr>
          <w:p w14:paraId="05B0C3C0" w14:textId="3DBF034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0.031</w:t>
            </w:r>
          </w:p>
        </w:tc>
      </w:tr>
      <w:tr w:rsidR="00622AE2" w:rsidRPr="00C61BFD" w14:paraId="551E7C3D" w14:textId="3A42C77A" w:rsidTr="00C61BFD">
        <w:trPr>
          <w:trHeight w:val="333"/>
          <w:jc w:val="center"/>
        </w:trPr>
        <w:tc>
          <w:tcPr>
            <w:tcW w:w="1980" w:type="dxa"/>
          </w:tcPr>
          <w:p w14:paraId="711719CE" w14:textId="08782441"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AR2 [p-value]</w:t>
            </w:r>
          </w:p>
        </w:tc>
        <w:tc>
          <w:tcPr>
            <w:tcW w:w="1025" w:type="dxa"/>
          </w:tcPr>
          <w:p w14:paraId="1E45DC4A" w14:textId="4027A45A"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0.260</w:t>
            </w:r>
          </w:p>
        </w:tc>
        <w:tc>
          <w:tcPr>
            <w:tcW w:w="1054" w:type="dxa"/>
          </w:tcPr>
          <w:p w14:paraId="7920BE73" w14:textId="4ECAF9E2"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0.189</w:t>
            </w:r>
          </w:p>
        </w:tc>
        <w:tc>
          <w:tcPr>
            <w:tcW w:w="1054" w:type="dxa"/>
          </w:tcPr>
          <w:p w14:paraId="78372B20" w14:textId="18A5C6DA"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0.907</w:t>
            </w:r>
          </w:p>
        </w:tc>
        <w:tc>
          <w:tcPr>
            <w:tcW w:w="1054" w:type="dxa"/>
          </w:tcPr>
          <w:p w14:paraId="777E5372" w14:textId="135B0DF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0.123</w:t>
            </w:r>
          </w:p>
        </w:tc>
        <w:tc>
          <w:tcPr>
            <w:tcW w:w="1054" w:type="dxa"/>
          </w:tcPr>
          <w:p w14:paraId="4454411D" w14:textId="17A5F20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0.204</w:t>
            </w:r>
          </w:p>
        </w:tc>
        <w:tc>
          <w:tcPr>
            <w:tcW w:w="1054" w:type="dxa"/>
          </w:tcPr>
          <w:p w14:paraId="6F52C362" w14:textId="7591843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0.841</w:t>
            </w:r>
          </w:p>
        </w:tc>
        <w:tc>
          <w:tcPr>
            <w:tcW w:w="1054" w:type="dxa"/>
          </w:tcPr>
          <w:p w14:paraId="0E41CE77" w14:textId="3418FF2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0.135</w:t>
            </w:r>
          </w:p>
        </w:tc>
        <w:tc>
          <w:tcPr>
            <w:tcW w:w="1054" w:type="dxa"/>
          </w:tcPr>
          <w:p w14:paraId="00840CDD" w14:textId="7C76137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0.218</w:t>
            </w:r>
          </w:p>
        </w:tc>
        <w:tc>
          <w:tcPr>
            <w:tcW w:w="1054" w:type="dxa"/>
          </w:tcPr>
          <w:p w14:paraId="16F7662D" w14:textId="5617A5CF"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0.733</w:t>
            </w:r>
          </w:p>
        </w:tc>
        <w:tc>
          <w:tcPr>
            <w:tcW w:w="1054" w:type="dxa"/>
          </w:tcPr>
          <w:p w14:paraId="2899CF13" w14:textId="6783EFD3"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0.125</w:t>
            </w:r>
          </w:p>
        </w:tc>
        <w:tc>
          <w:tcPr>
            <w:tcW w:w="1054" w:type="dxa"/>
          </w:tcPr>
          <w:p w14:paraId="4FC565A5" w14:textId="03AFCA1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w:t>
            </w:r>
            <w:r w:rsidR="00A40D91">
              <w:rPr>
                <w:rFonts w:ascii="Times New Roman" w:hAnsi="Times New Roman" w:cs="Times New Roman"/>
                <w:sz w:val="20"/>
                <w:szCs w:val="20"/>
              </w:rPr>
              <w:t>26</w:t>
            </w:r>
          </w:p>
        </w:tc>
        <w:tc>
          <w:tcPr>
            <w:tcW w:w="1054" w:type="dxa"/>
          </w:tcPr>
          <w:p w14:paraId="2EEB570F" w14:textId="4052A8CA"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0.735</w:t>
            </w:r>
          </w:p>
        </w:tc>
      </w:tr>
      <w:tr w:rsidR="00622AE2" w:rsidRPr="00C61BFD" w14:paraId="6B0BB487" w14:textId="45E8F996" w:rsidTr="00C61BFD">
        <w:trPr>
          <w:trHeight w:val="349"/>
          <w:jc w:val="center"/>
        </w:trPr>
        <w:tc>
          <w:tcPr>
            <w:tcW w:w="1980" w:type="dxa"/>
          </w:tcPr>
          <w:p w14:paraId="282169A3" w14:textId="4183D882" w:rsidR="00622AE2" w:rsidRPr="00C61BFD" w:rsidRDefault="0050062D" w:rsidP="00622AE2">
            <w:pPr>
              <w:jc w:val="both"/>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H-S</m:t>
                  </m:r>
                </m:sub>
                <m:sup>
                  <m:r>
                    <w:rPr>
                      <w:rFonts w:ascii="Cambria Math" w:hAnsi="Cambria Math" w:cs="Times New Roman"/>
                      <w:sz w:val="20"/>
                      <w:szCs w:val="20"/>
                    </w:rPr>
                    <m:t>2</m:t>
                  </m:r>
                </m:sup>
              </m:sSubSup>
            </m:oMath>
            <w:r w:rsidR="00622AE2" w:rsidRPr="00C61BFD">
              <w:rPr>
                <w:rFonts w:ascii="Times New Roman" w:eastAsiaTheme="minorEastAsia" w:hAnsi="Times New Roman" w:cs="Times New Roman"/>
                <w:sz w:val="20"/>
                <w:szCs w:val="20"/>
              </w:rPr>
              <w:t xml:space="preserve"> [p-value]</w:t>
            </w:r>
          </w:p>
        </w:tc>
        <w:tc>
          <w:tcPr>
            <w:tcW w:w="1025" w:type="dxa"/>
          </w:tcPr>
          <w:p w14:paraId="24DE6B88" w14:textId="1E8710EB"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0.166</w:t>
            </w:r>
          </w:p>
        </w:tc>
        <w:tc>
          <w:tcPr>
            <w:tcW w:w="1054" w:type="dxa"/>
          </w:tcPr>
          <w:p w14:paraId="03D007AB" w14:textId="10131EAC"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5EC2D4A1" w14:textId="178BD2D3"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0.391</w:t>
            </w:r>
          </w:p>
        </w:tc>
        <w:tc>
          <w:tcPr>
            <w:tcW w:w="1054" w:type="dxa"/>
          </w:tcPr>
          <w:p w14:paraId="73641674" w14:textId="0B98BC75"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0.362</w:t>
            </w:r>
          </w:p>
        </w:tc>
        <w:tc>
          <w:tcPr>
            <w:tcW w:w="1054" w:type="dxa"/>
          </w:tcPr>
          <w:p w14:paraId="61BE448B" w14:textId="42ED2B2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5B58719F" w14:textId="6591142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0.646</w:t>
            </w:r>
          </w:p>
        </w:tc>
        <w:tc>
          <w:tcPr>
            <w:tcW w:w="1054" w:type="dxa"/>
          </w:tcPr>
          <w:p w14:paraId="7C9BC881" w14:textId="1667888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0.741</w:t>
            </w:r>
          </w:p>
        </w:tc>
        <w:tc>
          <w:tcPr>
            <w:tcW w:w="1054" w:type="dxa"/>
          </w:tcPr>
          <w:p w14:paraId="6B108FEB" w14:textId="6EE32563"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710FCD0B" w14:textId="1995825D"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0.857</w:t>
            </w:r>
          </w:p>
        </w:tc>
        <w:tc>
          <w:tcPr>
            <w:tcW w:w="1054" w:type="dxa"/>
          </w:tcPr>
          <w:p w14:paraId="7A91449A" w14:textId="3F106A7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0.236</w:t>
            </w:r>
          </w:p>
        </w:tc>
        <w:tc>
          <w:tcPr>
            <w:tcW w:w="1054" w:type="dxa"/>
          </w:tcPr>
          <w:p w14:paraId="6CD7B98D" w14:textId="52103825"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15BBBE52" w14:textId="306B633C"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0.99</w:t>
            </w:r>
            <w:r w:rsidR="00567241">
              <w:rPr>
                <w:rFonts w:ascii="Times New Roman" w:hAnsi="Times New Roman" w:cs="Times New Roman"/>
                <w:sz w:val="20"/>
                <w:szCs w:val="20"/>
              </w:rPr>
              <w:t>0</w:t>
            </w:r>
          </w:p>
        </w:tc>
      </w:tr>
      <w:tr w:rsidR="00622AE2" w:rsidRPr="00C61BFD" w14:paraId="2E478724" w14:textId="005F8475" w:rsidTr="00C61BFD">
        <w:trPr>
          <w:trHeight w:val="349"/>
          <w:jc w:val="center"/>
        </w:trPr>
        <w:tc>
          <w:tcPr>
            <w:tcW w:w="1980" w:type="dxa"/>
          </w:tcPr>
          <w:p w14:paraId="44D4B6C7" w14:textId="05452364" w:rsidR="00622AE2" w:rsidRPr="00C61BFD" w:rsidRDefault="0050062D" w:rsidP="00622AE2">
            <w:pPr>
              <w:jc w:val="both"/>
              <w:rPr>
                <w:rFonts w:ascii="Times New Roman" w:eastAsia="Calibri"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χ</m:t>
                  </m:r>
                </m:e>
                <m:sub>
                  <m:r>
                    <w:rPr>
                      <w:rFonts w:ascii="Cambria Math" w:hAnsi="Cambria Math" w:cs="Times New Roman"/>
                      <w:sz w:val="20"/>
                      <w:szCs w:val="20"/>
                    </w:rPr>
                    <m:t>W</m:t>
                  </m:r>
                </m:sub>
                <m:sup>
                  <m:r>
                    <w:rPr>
                      <w:rFonts w:ascii="Cambria Math" w:hAnsi="Cambria Math" w:cs="Times New Roman"/>
                      <w:sz w:val="20"/>
                      <w:szCs w:val="20"/>
                    </w:rPr>
                    <m:t>2</m:t>
                  </m:r>
                </m:sup>
              </m:sSubSup>
              <m:r>
                <w:rPr>
                  <w:rFonts w:ascii="Cambria Math" w:hAnsi="Cambria Math" w:cs="Times New Roman"/>
                  <w:sz w:val="20"/>
                  <w:szCs w:val="20"/>
                </w:rPr>
                <m:t xml:space="preserve"> </m:t>
              </m:r>
            </m:oMath>
            <w:r w:rsidR="00622AE2" w:rsidRPr="00C61BFD">
              <w:rPr>
                <w:rFonts w:ascii="Times New Roman" w:eastAsiaTheme="minorEastAsia" w:hAnsi="Times New Roman" w:cs="Times New Roman"/>
                <w:sz w:val="20"/>
                <w:szCs w:val="20"/>
              </w:rPr>
              <w:t>[p-value]</w:t>
            </w:r>
          </w:p>
        </w:tc>
        <w:tc>
          <w:tcPr>
            <w:tcW w:w="1025" w:type="dxa"/>
          </w:tcPr>
          <w:p w14:paraId="2F74C93C" w14:textId="2F7FEEC8"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2E58CD94" w14:textId="1655AC9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1FD364E2" w14:textId="122400E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0BD1FBD6" w14:textId="7418006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11B6EA08" w14:textId="66308AE3"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313CEB9B" w14:textId="1878AC6A"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6427B186" w14:textId="3C21B3A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5F6B1EC4" w14:textId="23FDBEDF"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255F46E9" w14:textId="330DBE3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2ABB22B2" w14:textId="6878C7A0"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546C7D8B" w14:textId="7A352AD5"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c>
          <w:tcPr>
            <w:tcW w:w="1054" w:type="dxa"/>
          </w:tcPr>
          <w:p w14:paraId="6B6934D9" w14:textId="53DAFFB5"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0.00</w:t>
            </w:r>
          </w:p>
        </w:tc>
      </w:tr>
      <w:tr w:rsidR="00622AE2" w:rsidRPr="00C61BFD" w14:paraId="2FC9B271" w14:textId="452367B9" w:rsidTr="00C61BFD">
        <w:trPr>
          <w:trHeight w:val="349"/>
          <w:jc w:val="center"/>
        </w:trPr>
        <w:tc>
          <w:tcPr>
            <w:tcW w:w="1980" w:type="dxa"/>
          </w:tcPr>
          <w:p w14:paraId="3D1FA081" w14:textId="67CF76A2" w:rsidR="00622AE2" w:rsidRPr="00C61BFD" w:rsidRDefault="00622AE2" w:rsidP="00622AE2">
            <w:pPr>
              <w:jc w:val="both"/>
              <w:rPr>
                <w:rFonts w:ascii="Times New Roman" w:eastAsia="Calibri" w:hAnsi="Times New Roman" w:cs="Times New Roman"/>
                <w:sz w:val="20"/>
                <w:szCs w:val="20"/>
              </w:rPr>
            </w:pPr>
            <w:r w:rsidRPr="00C61BFD">
              <w:rPr>
                <w:rFonts w:ascii="Times New Roman" w:eastAsia="Calibri" w:hAnsi="Times New Roman" w:cs="Times New Roman"/>
                <w:sz w:val="20"/>
                <w:szCs w:val="20"/>
              </w:rPr>
              <w:t>N</w:t>
            </w:r>
          </w:p>
        </w:tc>
        <w:tc>
          <w:tcPr>
            <w:tcW w:w="1025" w:type="dxa"/>
          </w:tcPr>
          <w:p w14:paraId="015D48A3" w14:textId="60441053"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13</w:t>
            </w:r>
          </w:p>
        </w:tc>
        <w:tc>
          <w:tcPr>
            <w:tcW w:w="1054" w:type="dxa"/>
          </w:tcPr>
          <w:p w14:paraId="72B84B89" w14:textId="2E48AB5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5</w:t>
            </w:r>
          </w:p>
        </w:tc>
        <w:tc>
          <w:tcPr>
            <w:tcW w:w="1054" w:type="dxa"/>
          </w:tcPr>
          <w:p w14:paraId="2336BB10" w14:textId="7177577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8</w:t>
            </w:r>
          </w:p>
        </w:tc>
        <w:tc>
          <w:tcPr>
            <w:tcW w:w="1054" w:type="dxa"/>
          </w:tcPr>
          <w:p w14:paraId="05B3103C" w14:textId="2EED90E3"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13</w:t>
            </w:r>
          </w:p>
        </w:tc>
        <w:tc>
          <w:tcPr>
            <w:tcW w:w="1054" w:type="dxa"/>
          </w:tcPr>
          <w:p w14:paraId="418282D9" w14:textId="7206A88B"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5</w:t>
            </w:r>
          </w:p>
        </w:tc>
        <w:tc>
          <w:tcPr>
            <w:tcW w:w="1054" w:type="dxa"/>
          </w:tcPr>
          <w:p w14:paraId="46E28963" w14:textId="77D7BCEC"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8</w:t>
            </w:r>
          </w:p>
        </w:tc>
        <w:tc>
          <w:tcPr>
            <w:tcW w:w="1054" w:type="dxa"/>
          </w:tcPr>
          <w:p w14:paraId="7528078E" w14:textId="6841043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13</w:t>
            </w:r>
          </w:p>
        </w:tc>
        <w:tc>
          <w:tcPr>
            <w:tcW w:w="1054" w:type="dxa"/>
          </w:tcPr>
          <w:p w14:paraId="6D3732E8" w14:textId="09E15609"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5</w:t>
            </w:r>
          </w:p>
        </w:tc>
        <w:tc>
          <w:tcPr>
            <w:tcW w:w="1054" w:type="dxa"/>
          </w:tcPr>
          <w:p w14:paraId="78304FDA" w14:textId="31476588"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8</w:t>
            </w:r>
          </w:p>
        </w:tc>
        <w:tc>
          <w:tcPr>
            <w:tcW w:w="1054" w:type="dxa"/>
          </w:tcPr>
          <w:p w14:paraId="1B933F31" w14:textId="5A32E7BA"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13</w:t>
            </w:r>
          </w:p>
        </w:tc>
        <w:tc>
          <w:tcPr>
            <w:tcW w:w="1054" w:type="dxa"/>
          </w:tcPr>
          <w:p w14:paraId="67588400" w14:textId="201C242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5</w:t>
            </w:r>
          </w:p>
        </w:tc>
        <w:tc>
          <w:tcPr>
            <w:tcW w:w="1054" w:type="dxa"/>
          </w:tcPr>
          <w:p w14:paraId="7A4EFB7F" w14:textId="4FAF8155"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8</w:t>
            </w:r>
          </w:p>
        </w:tc>
      </w:tr>
      <w:tr w:rsidR="00622AE2" w:rsidRPr="00C61BFD" w14:paraId="4903BB5D" w14:textId="73F2EAF0" w:rsidTr="00C61BFD">
        <w:trPr>
          <w:trHeight w:val="349"/>
          <w:jc w:val="center"/>
        </w:trPr>
        <w:tc>
          <w:tcPr>
            <w:tcW w:w="1980" w:type="dxa"/>
          </w:tcPr>
          <w:p w14:paraId="11E786F3" w14:textId="3564C46C" w:rsidR="00622AE2" w:rsidRPr="00C61BFD" w:rsidRDefault="00622AE2" w:rsidP="00622AE2">
            <w:pPr>
              <w:jc w:val="both"/>
              <w:rPr>
                <w:rFonts w:ascii="Times New Roman" w:eastAsia="Calibri" w:hAnsi="Times New Roman" w:cs="Times New Roman"/>
                <w:sz w:val="20"/>
                <w:szCs w:val="20"/>
              </w:rPr>
            </w:pPr>
            <w:r w:rsidRPr="00C61BFD">
              <w:rPr>
                <w:rFonts w:ascii="Times New Roman" w:eastAsia="Calibri" w:hAnsi="Times New Roman" w:cs="Times New Roman"/>
                <w:sz w:val="20"/>
                <w:szCs w:val="20"/>
              </w:rPr>
              <w:t>NT</w:t>
            </w:r>
          </w:p>
        </w:tc>
        <w:tc>
          <w:tcPr>
            <w:tcW w:w="1025" w:type="dxa"/>
          </w:tcPr>
          <w:p w14:paraId="7A30C262" w14:textId="57A1CBF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515</w:t>
            </w:r>
          </w:p>
        </w:tc>
        <w:tc>
          <w:tcPr>
            <w:tcW w:w="1054" w:type="dxa"/>
          </w:tcPr>
          <w:p w14:paraId="3B9E2CF4" w14:textId="1DFC2FF2"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191</w:t>
            </w:r>
          </w:p>
        </w:tc>
        <w:tc>
          <w:tcPr>
            <w:tcW w:w="1054" w:type="dxa"/>
          </w:tcPr>
          <w:p w14:paraId="3E2F5027" w14:textId="41E1C4E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311</w:t>
            </w:r>
          </w:p>
        </w:tc>
        <w:tc>
          <w:tcPr>
            <w:tcW w:w="1054" w:type="dxa"/>
          </w:tcPr>
          <w:p w14:paraId="3822B4E5" w14:textId="27F367D3"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502</w:t>
            </w:r>
          </w:p>
        </w:tc>
        <w:tc>
          <w:tcPr>
            <w:tcW w:w="1054" w:type="dxa"/>
          </w:tcPr>
          <w:p w14:paraId="26828F08" w14:textId="463401D8"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191</w:t>
            </w:r>
          </w:p>
        </w:tc>
        <w:tc>
          <w:tcPr>
            <w:tcW w:w="1054" w:type="dxa"/>
          </w:tcPr>
          <w:p w14:paraId="79B5F793" w14:textId="5267F134"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383</w:t>
            </w:r>
          </w:p>
        </w:tc>
        <w:tc>
          <w:tcPr>
            <w:tcW w:w="1054" w:type="dxa"/>
          </w:tcPr>
          <w:p w14:paraId="5C495435" w14:textId="69D041DC"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497</w:t>
            </w:r>
          </w:p>
        </w:tc>
        <w:tc>
          <w:tcPr>
            <w:tcW w:w="1054" w:type="dxa"/>
          </w:tcPr>
          <w:p w14:paraId="555EA462" w14:textId="030E453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187</w:t>
            </w:r>
          </w:p>
        </w:tc>
        <w:tc>
          <w:tcPr>
            <w:tcW w:w="1054" w:type="dxa"/>
          </w:tcPr>
          <w:p w14:paraId="2354C4C2" w14:textId="5AABAF2E"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382</w:t>
            </w:r>
          </w:p>
        </w:tc>
        <w:tc>
          <w:tcPr>
            <w:tcW w:w="1054" w:type="dxa"/>
          </w:tcPr>
          <w:p w14:paraId="7AD4757D" w14:textId="3D8DAEB6"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497</w:t>
            </w:r>
          </w:p>
        </w:tc>
        <w:tc>
          <w:tcPr>
            <w:tcW w:w="1054" w:type="dxa"/>
          </w:tcPr>
          <w:p w14:paraId="6EA63DC6" w14:textId="3A42127C"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187</w:t>
            </w:r>
          </w:p>
        </w:tc>
        <w:tc>
          <w:tcPr>
            <w:tcW w:w="1054" w:type="dxa"/>
          </w:tcPr>
          <w:p w14:paraId="492BEFF3" w14:textId="7C20E477"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sz w:val="20"/>
                <w:szCs w:val="20"/>
              </w:rPr>
              <w:t>382</w:t>
            </w:r>
          </w:p>
        </w:tc>
      </w:tr>
      <w:tr w:rsidR="00622AE2" w:rsidRPr="00C61BFD" w14:paraId="1AE2A0FD" w14:textId="77777777" w:rsidTr="00EB4BB0">
        <w:trPr>
          <w:trHeight w:val="349"/>
          <w:jc w:val="center"/>
        </w:trPr>
        <w:tc>
          <w:tcPr>
            <w:tcW w:w="14599" w:type="dxa"/>
            <w:gridSpan w:val="13"/>
          </w:tcPr>
          <w:p w14:paraId="10A1666A" w14:textId="757DD678" w:rsidR="00622AE2" w:rsidRPr="00C61BFD" w:rsidRDefault="00622AE2" w:rsidP="00622AE2">
            <w:pPr>
              <w:jc w:val="both"/>
              <w:rPr>
                <w:rFonts w:ascii="Times New Roman" w:hAnsi="Times New Roman" w:cs="Times New Roman"/>
                <w:sz w:val="20"/>
                <w:szCs w:val="20"/>
              </w:rPr>
            </w:pPr>
            <w:r w:rsidRPr="00C61BFD">
              <w:rPr>
                <w:rFonts w:ascii="Times New Roman" w:hAnsi="Times New Roman" w:cs="Times New Roman"/>
                <w:b/>
                <w:bCs/>
                <w:sz w:val="18"/>
                <w:szCs w:val="18"/>
              </w:rPr>
              <w:t>Notes:</w:t>
            </w:r>
            <w:r w:rsidRPr="00C61BFD">
              <w:rPr>
                <w:rFonts w:ascii="Times New Roman" w:hAnsi="Times New Roman" w:cs="Times New Roman"/>
                <w:sz w:val="18"/>
                <w:szCs w:val="18"/>
              </w:rPr>
              <w:t xml:space="preserve"> NT and N show, respectively, the total number of observations and cross section. The numbers in parentheses are the coefficient standard errors. ***, ** and * denote, respectively, significance level at 1, 5 and 10 percent. χ2</w:t>
            </w:r>
            <w:r w:rsidRPr="00C61BFD">
              <w:rPr>
                <w:rFonts w:ascii="Times New Roman" w:hAnsi="Times New Roman" w:cs="Times New Roman"/>
                <w:sz w:val="18"/>
                <w:szCs w:val="18"/>
                <w:vertAlign w:val="subscript"/>
              </w:rPr>
              <w:t>H−S</w:t>
            </w:r>
            <w:r w:rsidRPr="00C61BFD">
              <w:rPr>
                <w:rFonts w:ascii="Times New Roman" w:hAnsi="Times New Roman" w:cs="Times New Roman"/>
                <w:sz w:val="18"/>
                <w:szCs w:val="18"/>
              </w:rPr>
              <w:t xml:space="preserve"> is the Hansen–</w:t>
            </w:r>
            <w:proofErr w:type="spellStart"/>
            <w:r w:rsidRPr="00C61BFD">
              <w:rPr>
                <w:rFonts w:ascii="Times New Roman" w:hAnsi="Times New Roman" w:cs="Times New Roman"/>
                <w:sz w:val="18"/>
                <w:szCs w:val="18"/>
              </w:rPr>
              <w:t>Sargan</w:t>
            </w:r>
            <w:proofErr w:type="spellEnd"/>
            <w:r w:rsidRPr="00C61BFD">
              <w:rPr>
                <w:rFonts w:ascii="Times New Roman" w:hAnsi="Times New Roman" w:cs="Times New Roman"/>
                <w:sz w:val="18"/>
                <w:szCs w:val="18"/>
              </w:rPr>
              <w:t xml:space="preserve"> test for instrument validity and overidentification restrictions. AR1 and AR2 are the asymptotically normally distributed first and second order serial correlation tests of the Arellano and Bond (1991). χ2</w:t>
            </w:r>
            <w:r w:rsidRPr="00C61BFD">
              <w:rPr>
                <w:rFonts w:ascii="Times New Roman" w:hAnsi="Times New Roman" w:cs="Times New Roman"/>
                <w:sz w:val="18"/>
                <w:szCs w:val="18"/>
                <w:vertAlign w:val="subscript"/>
              </w:rPr>
              <w:t>W</w:t>
            </w:r>
            <w:r w:rsidRPr="00C61BFD">
              <w:rPr>
                <w:rFonts w:ascii="Times New Roman" w:hAnsi="Times New Roman" w:cs="Times New Roman"/>
                <w:sz w:val="18"/>
                <w:szCs w:val="18"/>
              </w:rPr>
              <w:t xml:space="preserve"> is the Wald test for the joint insignificance of the regressors. The values in square brackets are p-values.</w:t>
            </w:r>
          </w:p>
        </w:tc>
      </w:tr>
    </w:tbl>
    <w:p w14:paraId="1D773B6B" w14:textId="77777777" w:rsidR="0006674E" w:rsidRDefault="0006674E" w:rsidP="004D4DDE">
      <w:pPr>
        <w:ind w:firstLine="360"/>
        <w:jc w:val="both"/>
        <w:rPr>
          <w:rFonts w:ascii="Times New Roman" w:hAnsi="Times New Roman" w:cs="Times New Roman"/>
        </w:rPr>
      </w:pPr>
    </w:p>
    <w:p w14:paraId="3BFACE0D" w14:textId="77777777" w:rsidR="00097777" w:rsidRDefault="00097777" w:rsidP="004D4DDE">
      <w:pPr>
        <w:ind w:firstLine="360"/>
        <w:jc w:val="both"/>
        <w:rPr>
          <w:rFonts w:ascii="Times New Roman" w:hAnsi="Times New Roman" w:cs="Times New Roman"/>
        </w:rPr>
      </w:pPr>
    </w:p>
    <w:p w14:paraId="4F0047F1" w14:textId="7C3FD67E" w:rsidR="00097777" w:rsidRPr="00097777" w:rsidRDefault="00097777" w:rsidP="00097777">
      <w:pPr>
        <w:rPr>
          <w:rFonts w:ascii="Times New Roman" w:hAnsi="Times New Roman" w:cs="Times New Roman"/>
        </w:rPr>
        <w:sectPr w:rsidR="00097777" w:rsidRPr="00097777" w:rsidSect="0006674E">
          <w:pgSz w:w="16838" w:h="11906" w:orient="landscape"/>
          <w:pgMar w:top="1418" w:right="1418" w:bottom="1418" w:left="1418" w:header="709" w:footer="709" w:gutter="0"/>
          <w:cols w:space="708"/>
          <w:docGrid w:linePitch="360"/>
        </w:sectPr>
      </w:pPr>
      <w:r>
        <w:rPr>
          <w:rFonts w:ascii="Times New Roman" w:hAnsi="Times New Roman" w:cs="Times New Roman"/>
        </w:rPr>
        <w:br w:type="page"/>
      </w:r>
    </w:p>
    <w:p w14:paraId="5DC6BD52" w14:textId="10DDCD04" w:rsidR="00BF3E17" w:rsidRPr="00560625" w:rsidRDefault="00065477" w:rsidP="00B56332">
      <w:pPr>
        <w:spacing w:line="360" w:lineRule="auto"/>
        <w:ind w:firstLine="360"/>
        <w:jc w:val="both"/>
        <w:rPr>
          <w:rFonts w:ascii="Times New Roman" w:hAnsi="Times New Roman" w:cs="Times New Roman"/>
          <w:sz w:val="24"/>
          <w:szCs w:val="24"/>
        </w:rPr>
      </w:pPr>
      <w:r w:rsidRPr="00560625">
        <w:rPr>
          <w:rFonts w:ascii="Times New Roman" w:hAnsi="Times New Roman" w:cs="Times New Roman"/>
          <w:sz w:val="24"/>
          <w:szCs w:val="24"/>
        </w:rPr>
        <w:lastRenderedPageBreak/>
        <w:t xml:space="preserve">The natural resource endowments (NRE) lead to higher growth in all the </w:t>
      </w:r>
      <w:r w:rsidR="00C55F40" w:rsidRPr="00560625">
        <w:rPr>
          <w:rFonts w:ascii="Times New Roman" w:hAnsi="Times New Roman" w:cs="Times New Roman"/>
          <w:sz w:val="24"/>
          <w:szCs w:val="24"/>
        </w:rPr>
        <w:t xml:space="preserve">equations presented by Tables 5 and 6. </w:t>
      </w:r>
      <w:r w:rsidR="00123032" w:rsidRPr="00560625">
        <w:rPr>
          <w:rFonts w:ascii="Times New Roman" w:hAnsi="Times New Roman" w:cs="Times New Roman"/>
          <w:sz w:val="24"/>
          <w:szCs w:val="24"/>
        </w:rPr>
        <w:t>Our results also suggest that the impacts of NRE on growth decreases with international financial integration.</w:t>
      </w:r>
      <w:r w:rsidR="00EF59FE" w:rsidRPr="00560625">
        <w:rPr>
          <w:rFonts w:ascii="Times New Roman" w:hAnsi="Times New Roman" w:cs="Times New Roman"/>
          <w:sz w:val="24"/>
          <w:szCs w:val="24"/>
        </w:rPr>
        <w:t xml:space="preserve"> </w:t>
      </w:r>
      <w:r w:rsidR="00837DA8">
        <w:rPr>
          <w:rFonts w:ascii="Times New Roman" w:hAnsi="Times New Roman" w:cs="Times New Roman"/>
          <w:sz w:val="24"/>
          <w:szCs w:val="24"/>
        </w:rPr>
        <w:t xml:space="preserve">International financial integration (IFI), </w:t>
      </w:r>
      <w:r w:rsidR="00837DA8" w:rsidRPr="001F2B39">
        <w:rPr>
          <w:rFonts w:ascii="Times New Roman" w:hAnsi="Times New Roman" w:cs="Times New Roman"/>
          <w:i/>
          <w:sz w:val="24"/>
          <w:szCs w:val="24"/>
        </w:rPr>
        <w:t>per se</w:t>
      </w:r>
      <w:r w:rsidR="00837DA8">
        <w:rPr>
          <w:rFonts w:ascii="Times New Roman" w:hAnsi="Times New Roman" w:cs="Times New Roman"/>
          <w:sz w:val="24"/>
          <w:szCs w:val="24"/>
        </w:rPr>
        <w:t xml:space="preserve">, seems not to matter for growth. The impact of IFI and its main components (asset and liability flows), however, tend to be important for driving the impact of NRE. </w:t>
      </w:r>
      <w:r w:rsidR="00BB4CB3" w:rsidRPr="00560625">
        <w:rPr>
          <w:rFonts w:ascii="Times New Roman" w:hAnsi="Times New Roman" w:cs="Times New Roman"/>
          <w:sz w:val="24"/>
          <w:szCs w:val="24"/>
        </w:rPr>
        <w:t xml:space="preserve">The effect of NRE on growth decreases in GCC countries with more asset flows. On the other hand, in non-GCC countries sample, the growth effect of NRE decreases with </w:t>
      </w:r>
      <w:r w:rsidR="00185D40" w:rsidRPr="00560625">
        <w:rPr>
          <w:rFonts w:ascii="Times New Roman" w:hAnsi="Times New Roman" w:cs="Times New Roman"/>
          <w:sz w:val="24"/>
          <w:szCs w:val="24"/>
        </w:rPr>
        <w:t>more liability flows.</w:t>
      </w:r>
      <w:r w:rsidR="003C0C01" w:rsidRPr="00560625">
        <w:rPr>
          <w:rFonts w:ascii="Times New Roman" w:hAnsi="Times New Roman" w:cs="Times New Roman"/>
          <w:sz w:val="24"/>
          <w:szCs w:val="24"/>
        </w:rPr>
        <w:t xml:space="preserve"> </w:t>
      </w:r>
      <w:r w:rsidR="009B4972">
        <w:rPr>
          <w:rFonts w:ascii="Times New Roman" w:hAnsi="Times New Roman" w:cs="Times New Roman"/>
          <w:sz w:val="24"/>
          <w:szCs w:val="24"/>
        </w:rPr>
        <w:t xml:space="preserve">In accord with our earlier results, human capital is positive and significant for all the samples. The evidence for the impact of financial development is mixed (positive in Table 5 and insignificant in Table 6) for the non-GCC sample. Higher financial development discourages growth for the GCC sample. </w:t>
      </w:r>
      <w:r w:rsidR="003C0C01" w:rsidRPr="00560625">
        <w:rPr>
          <w:rFonts w:ascii="Times New Roman" w:hAnsi="Times New Roman" w:cs="Times New Roman"/>
          <w:sz w:val="24"/>
          <w:szCs w:val="24"/>
        </w:rPr>
        <w:t>All these results provid</w:t>
      </w:r>
      <w:r w:rsidR="00EB3431" w:rsidRPr="00560625">
        <w:rPr>
          <w:rFonts w:ascii="Times New Roman" w:hAnsi="Times New Roman" w:cs="Times New Roman"/>
          <w:sz w:val="24"/>
          <w:szCs w:val="24"/>
        </w:rPr>
        <w:t>e</w:t>
      </w:r>
      <w:r w:rsidR="003C0C01" w:rsidRPr="00560625">
        <w:rPr>
          <w:rFonts w:ascii="Times New Roman" w:hAnsi="Times New Roman" w:cs="Times New Roman"/>
          <w:sz w:val="24"/>
          <w:szCs w:val="24"/>
        </w:rPr>
        <w:t xml:space="preserve"> a further support to our </w:t>
      </w:r>
      <w:r w:rsidR="00EB3431" w:rsidRPr="00560625">
        <w:rPr>
          <w:rFonts w:ascii="Times New Roman" w:hAnsi="Times New Roman" w:cs="Times New Roman"/>
          <w:sz w:val="24"/>
          <w:szCs w:val="24"/>
        </w:rPr>
        <w:t>earlier findings. Therefore, the results obtained by em</w:t>
      </w:r>
      <w:r w:rsidR="00067E5C" w:rsidRPr="00560625">
        <w:rPr>
          <w:rFonts w:ascii="Times New Roman" w:hAnsi="Times New Roman" w:cs="Times New Roman"/>
          <w:sz w:val="24"/>
          <w:szCs w:val="24"/>
        </w:rPr>
        <w:t xml:space="preserve">ploying dynamic panel threshold procedure in Section </w:t>
      </w:r>
      <w:r w:rsidR="001A60A0">
        <w:rPr>
          <w:rFonts w:ascii="Times New Roman" w:hAnsi="Times New Roman" w:cs="Times New Roman"/>
          <w:sz w:val="24"/>
          <w:szCs w:val="24"/>
        </w:rPr>
        <w:t>4</w:t>
      </w:r>
      <w:r w:rsidR="00067E5C" w:rsidRPr="00560625">
        <w:rPr>
          <w:rFonts w:ascii="Times New Roman" w:hAnsi="Times New Roman" w:cs="Times New Roman"/>
          <w:sz w:val="24"/>
          <w:szCs w:val="24"/>
        </w:rPr>
        <w:t>.2 may be interpreted as robust to a different estimation method.</w:t>
      </w:r>
    </w:p>
    <w:p w14:paraId="4A29424C" w14:textId="5B292B27" w:rsidR="00754A32" w:rsidRPr="00EC2B82" w:rsidRDefault="00754A32" w:rsidP="00754A32">
      <w:pPr>
        <w:pStyle w:val="ListParagraph"/>
        <w:numPr>
          <w:ilvl w:val="0"/>
          <w:numId w:val="2"/>
        </w:numPr>
        <w:spacing w:line="360" w:lineRule="auto"/>
        <w:jc w:val="both"/>
        <w:rPr>
          <w:rFonts w:ascii="Times New Roman" w:hAnsi="Times New Roman" w:cs="Times New Roman"/>
          <w:b/>
          <w:bCs/>
          <w:sz w:val="24"/>
          <w:szCs w:val="24"/>
        </w:rPr>
      </w:pPr>
      <w:r w:rsidRPr="00EC2B82">
        <w:rPr>
          <w:rFonts w:ascii="Times New Roman" w:hAnsi="Times New Roman" w:cs="Times New Roman"/>
          <w:b/>
          <w:bCs/>
          <w:sz w:val="24"/>
          <w:szCs w:val="24"/>
        </w:rPr>
        <w:t xml:space="preserve">Concluding Remarks </w:t>
      </w:r>
    </w:p>
    <w:p w14:paraId="00BC7407" w14:textId="00D75628" w:rsidR="00E95780" w:rsidRDefault="00E95780" w:rsidP="00C71FCC">
      <w:pPr>
        <w:spacing w:line="360" w:lineRule="auto"/>
        <w:ind w:firstLine="36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Natural resource endowments (NRE) matter for growth </w:t>
      </w:r>
      <w:r w:rsidR="001006F7">
        <w:rPr>
          <w:rFonts w:ascii="Times New Roman" w:eastAsiaTheme="minorEastAsia" w:hAnsi="Times New Roman" w:cs="Times New Roman"/>
          <w:sz w:val="24"/>
          <w:szCs w:val="24"/>
        </w:rPr>
        <w:t>in</w:t>
      </w:r>
      <w:r>
        <w:rPr>
          <w:rFonts w:ascii="Times New Roman" w:eastAsiaTheme="minorEastAsia" w:hAnsi="Times New Roman" w:cs="Times New Roman"/>
          <w:sz w:val="24"/>
          <w:szCs w:val="24"/>
        </w:rPr>
        <w:t xml:space="preserve"> oil</w:t>
      </w:r>
      <w:r w:rsidR="00E641F6">
        <w:rPr>
          <w:rFonts w:ascii="Times New Roman" w:eastAsiaTheme="minorEastAsia" w:hAnsi="Times New Roman" w:cs="Times New Roman"/>
          <w:sz w:val="24"/>
          <w:szCs w:val="24"/>
        </w:rPr>
        <w:t xml:space="preserve"> rich</w:t>
      </w:r>
      <w:r w:rsidR="00113CA7">
        <w:rPr>
          <w:rFonts w:ascii="Times New Roman" w:eastAsiaTheme="minorEastAsia" w:hAnsi="Times New Roman" w:cs="Times New Roman"/>
          <w:sz w:val="24"/>
          <w:szCs w:val="24"/>
        </w:rPr>
        <w:t xml:space="preserve"> Middle East and North Africa (MENA)</w:t>
      </w:r>
      <w:r w:rsidR="00C77C8E">
        <w:rPr>
          <w:rFonts w:ascii="Times New Roman" w:eastAsiaTheme="minorEastAsia" w:hAnsi="Times New Roman" w:cs="Times New Roman"/>
          <w:sz w:val="24"/>
          <w:szCs w:val="24"/>
        </w:rPr>
        <w:t xml:space="preserve"> economies</w:t>
      </w:r>
      <w:r w:rsidR="00E641F6">
        <w:rPr>
          <w:rFonts w:ascii="Times New Roman" w:eastAsiaTheme="minorEastAsia" w:hAnsi="Times New Roman" w:cs="Times New Roman"/>
          <w:sz w:val="24"/>
          <w:szCs w:val="24"/>
        </w:rPr>
        <w:t>.</w:t>
      </w:r>
      <w:r w:rsidR="00F74856">
        <w:rPr>
          <w:rFonts w:ascii="Times New Roman" w:hAnsi="Times New Roman" w:cs="Times New Roman"/>
          <w:sz w:val="24"/>
          <w:szCs w:val="24"/>
        </w:rPr>
        <w:t xml:space="preserve"> </w:t>
      </w:r>
      <w:r w:rsidR="009752F3">
        <w:rPr>
          <w:rFonts w:ascii="Times New Roman" w:hAnsi="Times New Roman" w:cs="Times New Roman"/>
          <w:sz w:val="24"/>
          <w:szCs w:val="24"/>
        </w:rPr>
        <w:t xml:space="preserve">This paper investigates whether </w:t>
      </w:r>
      <w:r w:rsidR="000F7701">
        <w:rPr>
          <w:rFonts w:ascii="Times New Roman" w:hAnsi="Times New Roman" w:cs="Times New Roman"/>
          <w:sz w:val="24"/>
          <w:szCs w:val="24"/>
        </w:rPr>
        <w:t>financial openness measured as international financial integration (IFI, sum of gross stocks of financial assets and liabilities</w:t>
      </w:r>
      <w:r w:rsidR="00C8496D">
        <w:rPr>
          <w:rFonts w:ascii="Times New Roman" w:hAnsi="Times New Roman" w:cs="Times New Roman"/>
          <w:sz w:val="24"/>
          <w:szCs w:val="24"/>
        </w:rPr>
        <w:t xml:space="preserve"> as a percent of GDP</w:t>
      </w:r>
      <w:r w:rsidR="000F7701">
        <w:rPr>
          <w:rFonts w:ascii="Times New Roman" w:hAnsi="Times New Roman" w:cs="Times New Roman"/>
          <w:sz w:val="24"/>
          <w:szCs w:val="24"/>
        </w:rPr>
        <w:t>)</w:t>
      </w:r>
      <w:r w:rsidR="00C8496D">
        <w:rPr>
          <w:rFonts w:ascii="Times New Roman" w:hAnsi="Times New Roman" w:cs="Times New Roman"/>
          <w:sz w:val="24"/>
          <w:szCs w:val="24"/>
        </w:rPr>
        <w:t xml:space="preserve"> provides data-driven estimated threshold for </w:t>
      </w:r>
      <w:r w:rsidR="009752F3">
        <w:rPr>
          <w:rFonts w:ascii="Times New Roman" w:hAnsi="Times New Roman" w:cs="Times New Roman"/>
          <w:sz w:val="24"/>
          <w:szCs w:val="24"/>
        </w:rPr>
        <w:t xml:space="preserve">the effect of NRE on growth </w:t>
      </w:r>
      <w:r w:rsidR="00D37447">
        <w:rPr>
          <w:rFonts w:ascii="Times New Roman" w:hAnsi="Times New Roman" w:cs="Times New Roman"/>
          <w:sz w:val="24"/>
          <w:szCs w:val="24"/>
        </w:rPr>
        <w:t xml:space="preserve">in MENA. </w:t>
      </w:r>
      <w:r w:rsidR="00D37E4F">
        <w:rPr>
          <w:rFonts w:ascii="Times New Roman" w:hAnsi="Times New Roman" w:cs="Times New Roman"/>
          <w:sz w:val="24"/>
          <w:szCs w:val="24"/>
        </w:rPr>
        <w:t xml:space="preserve">Considering the </w:t>
      </w:r>
      <w:r w:rsidR="00FE29FC">
        <w:rPr>
          <w:rFonts w:ascii="Times New Roman" w:hAnsi="Times New Roman" w:cs="Times New Roman"/>
          <w:sz w:val="24"/>
          <w:szCs w:val="24"/>
        </w:rPr>
        <w:t>heterogen</w:t>
      </w:r>
      <w:r w:rsidR="00135723">
        <w:rPr>
          <w:rFonts w:ascii="Times New Roman" w:hAnsi="Times New Roman" w:cs="Times New Roman"/>
          <w:sz w:val="24"/>
          <w:szCs w:val="24"/>
        </w:rPr>
        <w:t xml:space="preserve">eity </w:t>
      </w:r>
      <w:r w:rsidR="007C06CD">
        <w:rPr>
          <w:rFonts w:ascii="Times New Roman" w:hAnsi="Times New Roman" w:cs="Times New Roman"/>
          <w:sz w:val="24"/>
          <w:szCs w:val="24"/>
        </w:rPr>
        <w:t>in</w:t>
      </w:r>
      <w:r w:rsidR="00135723">
        <w:rPr>
          <w:rFonts w:ascii="Times New Roman" w:hAnsi="Times New Roman" w:cs="Times New Roman"/>
          <w:sz w:val="24"/>
          <w:szCs w:val="24"/>
        </w:rPr>
        <w:t xml:space="preserve"> </w:t>
      </w:r>
      <w:r w:rsidR="00B2058B">
        <w:rPr>
          <w:rFonts w:ascii="Times New Roman" w:hAnsi="Times New Roman" w:cs="Times New Roman"/>
          <w:sz w:val="24"/>
          <w:szCs w:val="24"/>
        </w:rPr>
        <w:t>resource endowments</w:t>
      </w:r>
      <w:r w:rsidR="00FE29FC">
        <w:rPr>
          <w:rFonts w:ascii="Times New Roman" w:hAnsi="Times New Roman" w:cs="Times New Roman"/>
          <w:sz w:val="24"/>
          <w:szCs w:val="24"/>
        </w:rPr>
        <w:t>,</w:t>
      </w:r>
      <w:r w:rsidR="004568B3">
        <w:rPr>
          <w:rFonts w:ascii="Times New Roman" w:hAnsi="Times New Roman" w:cs="Times New Roman"/>
          <w:sz w:val="24"/>
          <w:szCs w:val="24"/>
        </w:rPr>
        <w:t xml:space="preserve"> we investigate this important research question </w:t>
      </w:r>
      <w:r w:rsidR="003C2F64">
        <w:rPr>
          <w:rFonts w:ascii="Times New Roman" w:hAnsi="Times New Roman" w:cs="Times New Roman"/>
          <w:sz w:val="24"/>
          <w:szCs w:val="24"/>
        </w:rPr>
        <w:t xml:space="preserve">by dividing </w:t>
      </w:r>
      <w:r w:rsidR="004568B3">
        <w:rPr>
          <w:rFonts w:ascii="Times New Roman" w:hAnsi="Times New Roman" w:cs="Times New Roman"/>
          <w:sz w:val="24"/>
          <w:szCs w:val="24"/>
        </w:rPr>
        <w:t xml:space="preserve">the </w:t>
      </w:r>
      <w:r w:rsidR="00D9721F">
        <w:rPr>
          <w:rFonts w:ascii="Times New Roman" w:hAnsi="Times New Roman" w:cs="Times New Roman"/>
          <w:sz w:val="24"/>
          <w:szCs w:val="24"/>
        </w:rPr>
        <w:t xml:space="preserve">whole </w:t>
      </w:r>
      <w:r w:rsidR="004568B3">
        <w:rPr>
          <w:rFonts w:ascii="Times New Roman" w:hAnsi="Times New Roman" w:cs="Times New Roman"/>
          <w:sz w:val="24"/>
          <w:szCs w:val="24"/>
        </w:rPr>
        <w:t xml:space="preserve">sample </w:t>
      </w:r>
      <w:r w:rsidR="003C2F64">
        <w:rPr>
          <w:rFonts w:ascii="Times New Roman" w:hAnsi="Times New Roman" w:cs="Times New Roman"/>
          <w:sz w:val="24"/>
          <w:szCs w:val="24"/>
        </w:rPr>
        <w:t>as</w:t>
      </w:r>
      <w:r w:rsidR="004568B3">
        <w:rPr>
          <w:rFonts w:ascii="Times New Roman" w:hAnsi="Times New Roman" w:cs="Times New Roman"/>
          <w:sz w:val="24"/>
          <w:szCs w:val="24"/>
        </w:rPr>
        <w:t xml:space="preserve"> Gulf Cooperation Council (GCC) and </w:t>
      </w:r>
      <w:r w:rsidR="006A6884">
        <w:rPr>
          <w:rFonts w:ascii="Times New Roman" w:hAnsi="Times New Roman" w:cs="Times New Roman"/>
          <w:sz w:val="24"/>
          <w:szCs w:val="24"/>
        </w:rPr>
        <w:t>non-GCC countries</w:t>
      </w:r>
      <w:r w:rsidR="004568B3">
        <w:rPr>
          <w:rFonts w:ascii="Times New Roman" w:hAnsi="Times New Roman" w:cs="Times New Roman"/>
          <w:sz w:val="24"/>
          <w:szCs w:val="24"/>
        </w:rPr>
        <w:t>.</w:t>
      </w:r>
    </w:p>
    <w:p w14:paraId="4EF9BE39" w14:textId="052957BA" w:rsidR="00012F6F" w:rsidRDefault="00012F6F" w:rsidP="00C71FC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Our dynamic panel threshold estimation results </w:t>
      </w:r>
      <w:r w:rsidR="00216213">
        <w:rPr>
          <w:rFonts w:ascii="Times New Roman" w:hAnsi="Times New Roman" w:cs="Times New Roman"/>
          <w:sz w:val="24"/>
          <w:szCs w:val="24"/>
        </w:rPr>
        <w:t xml:space="preserve">suggest that </w:t>
      </w:r>
      <w:r w:rsidR="007A784E">
        <w:rPr>
          <w:rFonts w:ascii="Times New Roman" w:hAnsi="Times New Roman" w:cs="Times New Roman"/>
          <w:sz w:val="24"/>
          <w:szCs w:val="24"/>
        </w:rPr>
        <w:t xml:space="preserve">IFI provides endogenously estimated threshold </w:t>
      </w:r>
      <w:r w:rsidR="00315E0B">
        <w:rPr>
          <w:rFonts w:ascii="Times New Roman" w:hAnsi="Times New Roman" w:cs="Times New Roman"/>
          <w:sz w:val="24"/>
          <w:szCs w:val="24"/>
        </w:rPr>
        <w:t xml:space="preserve">in explaining the relationship between NRE and growth. </w:t>
      </w:r>
      <w:r w:rsidR="007416E0">
        <w:rPr>
          <w:rFonts w:ascii="Times New Roman" w:hAnsi="Times New Roman" w:cs="Times New Roman"/>
          <w:sz w:val="24"/>
          <w:szCs w:val="24"/>
        </w:rPr>
        <w:t xml:space="preserve">We find that </w:t>
      </w:r>
      <w:r w:rsidR="009B6488">
        <w:rPr>
          <w:rFonts w:ascii="Times New Roman" w:hAnsi="Times New Roman" w:cs="Times New Roman"/>
          <w:sz w:val="24"/>
          <w:szCs w:val="24"/>
        </w:rPr>
        <w:t xml:space="preserve">the impact of </w:t>
      </w:r>
      <w:r w:rsidR="003221F4">
        <w:rPr>
          <w:rFonts w:ascii="Times New Roman" w:hAnsi="Times New Roman" w:cs="Times New Roman"/>
          <w:sz w:val="24"/>
          <w:szCs w:val="24"/>
        </w:rPr>
        <w:t xml:space="preserve">NRE </w:t>
      </w:r>
      <w:r w:rsidR="009B6488">
        <w:rPr>
          <w:rFonts w:ascii="Times New Roman" w:hAnsi="Times New Roman" w:cs="Times New Roman"/>
          <w:sz w:val="24"/>
          <w:szCs w:val="24"/>
        </w:rPr>
        <w:t>is growth enhancing</w:t>
      </w:r>
      <w:r w:rsidR="003221F4">
        <w:rPr>
          <w:rFonts w:ascii="Times New Roman" w:hAnsi="Times New Roman" w:cs="Times New Roman"/>
          <w:sz w:val="24"/>
          <w:szCs w:val="24"/>
        </w:rPr>
        <w:t xml:space="preserve"> in </w:t>
      </w:r>
      <w:r w:rsidR="007416E0">
        <w:rPr>
          <w:rFonts w:ascii="Times New Roman" w:hAnsi="Times New Roman" w:cs="Times New Roman"/>
          <w:sz w:val="24"/>
          <w:szCs w:val="24"/>
        </w:rPr>
        <w:t>less financially integrated</w:t>
      </w:r>
      <w:r w:rsidR="00C9421A">
        <w:rPr>
          <w:rFonts w:ascii="Times New Roman" w:hAnsi="Times New Roman" w:cs="Times New Roman"/>
          <w:sz w:val="24"/>
          <w:szCs w:val="24"/>
        </w:rPr>
        <w:t xml:space="preserve"> economies</w:t>
      </w:r>
      <w:r w:rsidR="00885682">
        <w:rPr>
          <w:rFonts w:ascii="Times New Roman" w:hAnsi="Times New Roman" w:cs="Times New Roman"/>
          <w:sz w:val="24"/>
          <w:szCs w:val="24"/>
        </w:rPr>
        <w:t xml:space="preserve">. </w:t>
      </w:r>
      <w:r w:rsidR="00BD4C5F">
        <w:rPr>
          <w:rFonts w:ascii="Times New Roman" w:hAnsi="Times New Roman" w:cs="Times New Roman"/>
          <w:sz w:val="24"/>
          <w:szCs w:val="24"/>
        </w:rPr>
        <w:t xml:space="preserve">On the other hand, </w:t>
      </w:r>
      <w:r w:rsidR="006A6884">
        <w:rPr>
          <w:rFonts w:ascii="Times New Roman" w:hAnsi="Times New Roman" w:cs="Times New Roman"/>
          <w:sz w:val="24"/>
          <w:szCs w:val="24"/>
        </w:rPr>
        <w:t xml:space="preserve">in more financially integrated economies, </w:t>
      </w:r>
      <w:r w:rsidR="0036683F">
        <w:rPr>
          <w:rFonts w:ascii="Times New Roman" w:hAnsi="Times New Roman" w:cs="Times New Roman"/>
          <w:sz w:val="24"/>
          <w:szCs w:val="24"/>
        </w:rPr>
        <w:t>the growth accelerating effect of NRE diminishes for the GCC</w:t>
      </w:r>
      <w:r w:rsidR="006A6884">
        <w:rPr>
          <w:rFonts w:ascii="Times New Roman" w:hAnsi="Times New Roman" w:cs="Times New Roman"/>
          <w:sz w:val="24"/>
          <w:szCs w:val="24"/>
        </w:rPr>
        <w:t xml:space="preserve"> while </w:t>
      </w:r>
      <w:r w:rsidR="001C338F">
        <w:rPr>
          <w:rFonts w:ascii="Times New Roman" w:hAnsi="Times New Roman" w:cs="Times New Roman"/>
          <w:sz w:val="24"/>
          <w:szCs w:val="24"/>
        </w:rPr>
        <w:t xml:space="preserve">NRE decelerates growth for the non-GCC. </w:t>
      </w:r>
      <w:r w:rsidR="003B58AB">
        <w:rPr>
          <w:rFonts w:ascii="Times New Roman" w:hAnsi="Times New Roman" w:cs="Times New Roman"/>
          <w:sz w:val="24"/>
          <w:szCs w:val="24"/>
        </w:rPr>
        <w:t>Th</w:t>
      </w:r>
      <w:r w:rsidR="00196852">
        <w:rPr>
          <w:rFonts w:ascii="Times New Roman" w:hAnsi="Times New Roman" w:cs="Times New Roman"/>
          <w:sz w:val="24"/>
          <w:szCs w:val="24"/>
        </w:rPr>
        <w:t>e</w:t>
      </w:r>
      <w:r w:rsidR="003B58AB">
        <w:rPr>
          <w:rFonts w:ascii="Times New Roman" w:hAnsi="Times New Roman" w:cs="Times New Roman"/>
          <w:sz w:val="24"/>
          <w:szCs w:val="24"/>
        </w:rPr>
        <w:t>s</w:t>
      </w:r>
      <w:r w:rsidR="00196852">
        <w:rPr>
          <w:rFonts w:ascii="Times New Roman" w:hAnsi="Times New Roman" w:cs="Times New Roman"/>
          <w:sz w:val="24"/>
          <w:szCs w:val="24"/>
        </w:rPr>
        <w:t>e</w:t>
      </w:r>
      <w:r w:rsidR="003B58AB">
        <w:rPr>
          <w:rFonts w:ascii="Times New Roman" w:hAnsi="Times New Roman" w:cs="Times New Roman"/>
          <w:sz w:val="24"/>
          <w:szCs w:val="24"/>
        </w:rPr>
        <w:t xml:space="preserve"> empirical finding</w:t>
      </w:r>
      <w:r w:rsidR="00196852">
        <w:rPr>
          <w:rFonts w:ascii="Times New Roman" w:hAnsi="Times New Roman" w:cs="Times New Roman"/>
          <w:sz w:val="24"/>
          <w:szCs w:val="24"/>
        </w:rPr>
        <w:t>s</w:t>
      </w:r>
      <w:r w:rsidR="003B58AB">
        <w:rPr>
          <w:rFonts w:ascii="Times New Roman" w:hAnsi="Times New Roman" w:cs="Times New Roman"/>
          <w:sz w:val="24"/>
          <w:szCs w:val="24"/>
        </w:rPr>
        <w:t xml:space="preserve"> may suggest that blessing effect of NRE appears to be the case for </w:t>
      </w:r>
      <w:r w:rsidR="00700329">
        <w:rPr>
          <w:rFonts w:ascii="Times New Roman" w:hAnsi="Times New Roman" w:cs="Times New Roman"/>
          <w:sz w:val="24"/>
          <w:szCs w:val="24"/>
        </w:rPr>
        <w:t xml:space="preserve">less financially integrated economies. </w:t>
      </w:r>
      <w:r w:rsidR="00E164A1">
        <w:rPr>
          <w:rFonts w:ascii="Times New Roman" w:hAnsi="Times New Roman" w:cs="Times New Roman"/>
          <w:sz w:val="24"/>
          <w:szCs w:val="24"/>
        </w:rPr>
        <w:t xml:space="preserve">Also, </w:t>
      </w:r>
      <w:r w:rsidR="001B3969">
        <w:rPr>
          <w:rFonts w:ascii="Times New Roman" w:hAnsi="Times New Roman" w:cs="Times New Roman"/>
          <w:sz w:val="24"/>
          <w:szCs w:val="24"/>
        </w:rPr>
        <w:t xml:space="preserve">the </w:t>
      </w:r>
      <w:r w:rsidR="00E60F48">
        <w:rPr>
          <w:rFonts w:ascii="Times New Roman" w:hAnsi="Times New Roman" w:cs="Times New Roman"/>
          <w:sz w:val="24"/>
          <w:szCs w:val="24"/>
        </w:rPr>
        <w:t>“</w:t>
      </w:r>
      <w:r w:rsidR="001B3969">
        <w:rPr>
          <w:rFonts w:ascii="Times New Roman" w:hAnsi="Times New Roman" w:cs="Times New Roman"/>
          <w:sz w:val="24"/>
          <w:szCs w:val="24"/>
        </w:rPr>
        <w:t>resource curse</w:t>
      </w:r>
      <w:r w:rsidR="00E60F48">
        <w:rPr>
          <w:rFonts w:ascii="Times New Roman" w:hAnsi="Times New Roman" w:cs="Times New Roman"/>
          <w:sz w:val="24"/>
          <w:szCs w:val="24"/>
        </w:rPr>
        <w:t xml:space="preserve">” </w:t>
      </w:r>
      <w:r w:rsidR="00970B47">
        <w:rPr>
          <w:rFonts w:ascii="Times New Roman" w:hAnsi="Times New Roman" w:cs="Times New Roman"/>
          <w:sz w:val="24"/>
          <w:szCs w:val="24"/>
        </w:rPr>
        <w:t>holds in more financially integrated non-GCC economies.</w:t>
      </w:r>
    </w:p>
    <w:p w14:paraId="501C2CAC" w14:textId="792C5826" w:rsidR="00FA6C0D" w:rsidRDefault="003C2E0F" w:rsidP="00C71FC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Our estimation results suggest that</w:t>
      </w:r>
      <w:r w:rsidR="00D86B91">
        <w:rPr>
          <w:rFonts w:ascii="Times New Roman" w:hAnsi="Times New Roman" w:cs="Times New Roman"/>
          <w:sz w:val="24"/>
          <w:szCs w:val="24"/>
        </w:rPr>
        <w:t xml:space="preserve"> the </w:t>
      </w:r>
      <w:r w:rsidR="00AD1586">
        <w:rPr>
          <w:rFonts w:ascii="Times New Roman" w:hAnsi="Times New Roman" w:cs="Times New Roman"/>
          <w:sz w:val="24"/>
          <w:szCs w:val="24"/>
        </w:rPr>
        <w:t>main components of</w:t>
      </w:r>
      <w:r w:rsidR="00D86B91">
        <w:rPr>
          <w:rFonts w:ascii="Times New Roman" w:hAnsi="Times New Roman" w:cs="Times New Roman"/>
          <w:sz w:val="24"/>
          <w:szCs w:val="24"/>
        </w:rPr>
        <w:t xml:space="preserve"> </w:t>
      </w:r>
      <w:r w:rsidR="00630867">
        <w:rPr>
          <w:rFonts w:ascii="Times New Roman" w:hAnsi="Times New Roman" w:cs="Times New Roman"/>
          <w:sz w:val="24"/>
          <w:szCs w:val="24"/>
        </w:rPr>
        <w:t xml:space="preserve">international </w:t>
      </w:r>
      <w:r w:rsidR="00D86B91">
        <w:rPr>
          <w:rFonts w:ascii="Times New Roman" w:hAnsi="Times New Roman" w:cs="Times New Roman"/>
          <w:sz w:val="24"/>
          <w:szCs w:val="24"/>
        </w:rPr>
        <w:t>financial integration</w:t>
      </w:r>
      <w:r w:rsidR="004C2B00">
        <w:rPr>
          <w:rFonts w:ascii="Times New Roman" w:hAnsi="Times New Roman" w:cs="Times New Roman"/>
          <w:sz w:val="24"/>
          <w:szCs w:val="24"/>
        </w:rPr>
        <w:t>, i.e., capital inflows and outflows,</w:t>
      </w:r>
      <w:r w:rsidR="00D86B91">
        <w:rPr>
          <w:rFonts w:ascii="Times New Roman" w:hAnsi="Times New Roman" w:cs="Times New Roman"/>
          <w:sz w:val="24"/>
          <w:szCs w:val="24"/>
        </w:rPr>
        <w:t xml:space="preserve"> matter for the effect of NRE on growth.</w:t>
      </w:r>
      <w:r w:rsidR="004C2B00">
        <w:rPr>
          <w:rFonts w:ascii="Times New Roman" w:hAnsi="Times New Roman" w:cs="Times New Roman"/>
          <w:sz w:val="24"/>
          <w:szCs w:val="24"/>
        </w:rPr>
        <w:t xml:space="preserve"> </w:t>
      </w:r>
      <w:r w:rsidR="00094485">
        <w:rPr>
          <w:rFonts w:ascii="Times New Roman" w:hAnsi="Times New Roman" w:cs="Times New Roman"/>
          <w:sz w:val="24"/>
          <w:szCs w:val="24"/>
        </w:rPr>
        <w:t xml:space="preserve">We find that capital outflows </w:t>
      </w:r>
      <w:r w:rsidR="00630867">
        <w:rPr>
          <w:rFonts w:ascii="Times New Roman" w:hAnsi="Times New Roman" w:cs="Times New Roman"/>
          <w:sz w:val="24"/>
          <w:szCs w:val="24"/>
        </w:rPr>
        <w:t>(</w:t>
      </w:r>
      <w:r w:rsidR="009B6F18">
        <w:rPr>
          <w:rFonts w:ascii="Times New Roman" w:hAnsi="Times New Roman" w:cs="Times New Roman"/>
          <w:sz w:val="24"/>
          <w:szCs w:val="24"/>
        </w:rPr>
        <w:t>net foreign financial asset purchases by domestic residents</w:t>
      </w:r>
      <w:r w:rsidR="00630867">
        <w:rPr>
          <w:rFonts w:ascii="Times New Roman" w:hAnsi="Times New Roman" w:cs="Times New Roman"/>
          <w:sz w:val="24"/>
          <w:szCs w:val="24"/>
        </w:rPr>
        <w:t>)</w:t>
      </w:r>
      <w:r w:rsidR="009B6F18">
        <w:rPr>
          <w:rFonts w:ascii="Times New Roman" w:hAnsi="Times New Roman" w:cs="Times New Roman"/>
          <w:sz w:val="24"/>
          <w:szCs w:val="24"/>
        </w:rPr>
        <w:t>,</w:t>
      </w:r>
      <w:r w:rsidR="00094485">
        <w:rPr>
          <w:rFonts w:ascii="Times New Roman" w:hAnsi="Times New Roman" w:cs="Times New Roman"/>
          <w:sz w:val="24"/>
          <w:szCs w:val="24"/>
        </w:rPr>
        <w:t xml:space="preserve"> prov</w:t>
      </w:r>
      <w:r w:rsidR="009B6F18">
        <w:rPr>
          <w:rFonts w:ascii="Times New Roman" w:hAnsi="Times New Roman" w:cs="Times New Roman"/>
          <w:sz w:val="24"/>
          <w:szCs w:val="24"/>
        </w:rPr>
        <w:t>ide data-</w:t>
      </w:r>
      <w:r w:rsidR="009B6F18">
        <w:rPr>
          <w:rFonts w:ascii="Times New Roman" w:hAnsi="Times New Roman" w:cs="Times New Roman"/>
          <w:sz w:val="24"/>
          <w:szCs w:val="24"/>
        </w:rPr>
        <w:lastRenderedPageBreak/>
        <w:t>driven estimated threshold for the sample of GCC</w:t>
      </w:r>
      <w:r w:rsidR="00172914">
        <w:rPr>
          <w:rFonts w:ascii="Times New Roman" w:hAnsi="Times New Roman" w:cs="Times New Roman"/>
          <w:sz w:val="24"/>
          <w:szCs w:val="24"/>
        </w:rPr>
        <w:t xml:space="preserve">. </w:t>
      </w:r>
      <w:r w:rsidR="00C84AC9">
        <w:rPr>
          <w:rFonts w:ascii="Times New Roman" w:hAnsi="Times New Roman" w:cs="Times New Roman"/>
          <w:sz w:val="24"/>
          <w:szCs w:val="24"/>
        </w:rPr>
        <w:t>The impact</w:t>
      </w:r>
      <w:r w:rsidR="00831D68">
        <w:rPr>
          <w:rFonts w:ascii="Times New Roman" w:hAnsi="Times New Roman" w:cs="Times New Roman"/>
          <w:sz w:val="24"/>
          <w:szCs w:val="24"/>
        </w:rPr>
        <w:t xml:space="preserve"> of NRE is growth accelerating </w:t>
      </w:r>
      <w:r w:rsidR="00F040A1">
        <w:rPr>
          <w:rFonts w:ascii="Times New Roman" w:hAnsi="Times New Roman" w:cs="Times New Roman"/>
          <w:sz w:val="24"/>
          <w:szCs w:val="24"/>
        </w:rPr>
        <w:t xml:space="preserve">especially in economies with </w:t>
      </w:r>
      <w:r w:rsidR="003A0118">
        <w:rPr>
          <w:rFonts w:ascii="Times New Roman" w:hAnsi="Times New Roman" w:cs="Times New Roman"/>
          <w:sz w:val="24"/>
          <w:szCs w:val="24"/>
        </w:rPr>
        <w:t xml:space="preserve">less capital outflows. </w:t>
      </w:r>
      <w:r w:rsidR="00F040A1">
        <w:rPr>
          <w:rFonts w:ascii="Times New Roman" w:hAnsi="Times New Roman" w:cs="Times New Roman"/>
          <w:sz w:val="24"/>
          <w:szCs w:val="24"/>
        </w:rPr>
        <w:t xml:space="preserve"> </w:t>
      </w:r>
      <w:r w:rsidR="003A0118">
        <w:rPr>
          <w:rFonts w:ascii="Times New Roman" w:hAnsi="Times New Roman" w:cs="Times New Roman"/>
          <w:sz w:val="24"/>
          <w:szCs w:val="24"/>
        </w:rPr>
        <w:t xml:space="preserve">On the other hand, capital inflows </w:t>
      </w:r>
      <w:r w:rsidR="00AF70EC">
        <w:rPr>
          <w:rFonts w:ascii="Times New Roman" w:hAnsi="Times New Roman" w:cs="Times New Roman"/>
          <w:sz w:val="24"/>
          <w:szCs w:val="24"/>
        </w:rPr>
        <w:t>(</w:t>
      </w:r>
      <w:r w:rsidR="003A0118">
        <w:rPr>
          <w:rFonts w:ascii="Times New Roman" w:hAnsi="Times New Roman" w:cs="Times New Roman"/>
          <w:sz w:val="24"/>
          <w:szCs w:val="24"/>
        </w:rPr>
        <w:t>net domestic asset purchases by foreign residents</w:t>
      </w:r>
      <w:r w:rsidR="00AF70EC">
        <w:rPr>
          <w:rFonts w:ascii="Times New Roman" w:hAnsi="Times New Roman" w:cs="Times New Roman"/>
          <w:sz w:val="24"/>
          <w:szCs w:val="24"/>
        </w:rPr>
        <w:t>)</w:t>
      </w:r>
      <w:r w:rsidR="003A0118">
        <w:rPr>
          <w:rFonts w:ascii="Times New Roman" w:hAnsi="Times New Roman" w:cs="Times New Roman"/>
          <w:sz w:val="24"/>
          <w:szCs w:val="24"/>
        </w:rPr>
        <w:t xml:space="preserve"> constitute endogenously estimated threshold </w:t>
      </w:r>
      <w:r w:rsidR="00C45E47">
        <w:rPr>
          <w:rFonts w:ascii="Times New Roman" w:hAnsi="Times New Roman" w:cs="Times New Roman"/>
          <w:sz w:val="24"/>
          <w:szCs w:val="24"/>
        </w:rPr>
        <w:t xml:space="preserve">for the non-GCC countries. </w:t>
      </w:r>
      <w:r w:rsidR="00015B6D">
        <w:rPr>
          <w:rFonts w:ascii="Times New Roman" w:hAnsi="Times New Roman" w:cs="Times New Roman"/>
          <w:sz w:val="24"/>
          <w:szCs w:val="24"/>
        </w:rPr>
        <w:t>As consistent with t</w:t>
      </w:r>
      <w:r w:rsidR="00015B6D" w:rsidRPr="00015B6D">
        <w:rPr>
          <w:rFonts w:ascii="Times New Roman" w:hAnsi="Times New Roman" w:cs="Times New Roman"/>
          <w:sz w:val="24"/>
          <w:szCs w:val="24"/>
        </w:rPr>
        <w:t>he conventional literature maintain</w:t>
      </w:r>
      <w:r w:rsidR="00015B6D">
        <w:rPr>
          <w:rFonts w:ascii="Times New Roman" w:hAnsi="Times New Roman" w:cs="Times New Roman"/>
          <w:sz w:val="24"/>
          <w:szCs w:val="24"/>
        </w:rPr>
        <w:t xml:space="preserve">ing </w:t>
      </w:r>
      <w:r w:rsidR="00015B6D" w:rsidRPr="00015B6D">
        <w:rPr>
          <w:rFonts w:ascii="Times New Roman" w:hAnsi="Times New Roman" w:cs="Times New Roman"/>
          <w:sz w:val="24"/>
          <w:szCs w:val="24"/>
        </w:rPr>
        <w:t xml:space="preserve">capital inflows, especially in the form of foreign direct investments, bring foreign technology and managerial capability, encourage risk sharing, promote financial </w:t>
      </w:r>
      <w:proofErr w:type="gramStart"/>
      <w:r w:rsidR="00015B6D" w:rsidRPr="00015B6D">
        <w:rPr>
          <w:rFonts w:ascii="Times New Roman" w:hAnsi="Times New Roman" w:cs="Times New Roman"/>
          <w:sz w:val="24"/>
          <w:szCs w:val="24"/>
        </w:rPr>
        <w:t>development</w:t>
      </w:r>
      <w:proofErr w:type="gramEnd"/>
      <w:r w:rsidR="00015B6D" w:rsidRPr="00015B6D">
        <w:rPr>
          <w:rFonts w:ascii="Times New Roman" w:hAnsi="Times New Roman" w:cs="Times New Roman"/>
          <w:sz w:val="24"/>
          <w:szCs w:val="24"/>
        </w:rPr>
        <w:t xml:space="preserve"> and better governance</w:t>
      </w:r>
      <w:r w:rsidR="002923BC">
        <w:rPr>
          <w:rFonts w:ascii="Times New Roman" w:hAnsi="Times New Roman" w:cs="Times New Roman"/>
          <w:sz w:val="24"/>
          <w:szCs w:val="24"/>
        </w:rPr>
        <w:t xml:space="preserve">, </w:t>
      </w:r>
      <w:r w:rsidR="00015B6D" w:rsidRPr="00015B6D">
        <w:rPr>
          <w:rFonts w:ascii="Times New Roman" w:hAnsi="Times New Roman" w:cs="Times New Roman"/>
          <w:sz w:val="24"/>
          <w:szCs w:val="24"/>
        </w:rPr>
        <w:t xml:space="preserve">our estimation results suggest that a certain threshold level of </w:t>
      </w:r>
      <w:r w:rsidR="002923BC">
        <w:rPr>
          <w:rFonts w:ascii="Times New Roman" w:hAnsi="Times New Roman" w:cs="Times New Roman"/>
          <w:sz w:val="24"/>
          <w:szCs w:val="24"/>
        </w:rPr>
        <w:t>capital</w:t>
      </w:r>
      <w:r w:rsidR="00015B6D" w:rsidRPr="00015B6D">
        <w:rPr>
          <w:rFonts w:ascii="Times New Roman" w:hAnsi="Times New Roman" w:cs="Times New Roman"/>
          <w:sz w:val="24"/>
          <w:szCs w:val="24"/>
        </w:rPr>
        <w:t xml:space="preserve"> </w:t>
      </w:r>
      <w:r w:rsidR="002923BC">
        <w:rPr>
          <w:rFonts w:ascii="Times New Roman" w:hAnsi="Times New Roman" w:cs="Times New Roman"/>
          <w:sz w:val="24"/>
          <w:szCs w:val="24"/>
        </w:rPr>
        <w:t>in</w:t>
      </w:r>
      <w:r w:rsidR="00015B6D" w:rsidRPr="00015B6D">
        <w:rPr>
          <w:rFonts w:ascii="Times New Roman" w:hAnsi="Times New Roman" w:cs="Times New Roman"/>
          <w:sz w:val="24"/>
          <w:szCs w:val="24"/>
        </w:rPr>
        <w:t xml:space="preserve">flows is required to obtain the blessing effect of natural resources while “too much” </w:t>
      </w:r>
      <w:r w:rsidR="001C4213">
        <w:rPr>
          <w:rFonts w:ascii="Times New Roman" w:hAnsi="Times New Roman" w:cs="Times New Roman"/>
          <w:sz w:val="24"/>
          <w:szCs w:val="24"/>
        </w:rPr>
        <w:t>capital</w:t>
      </w:r>
      <w:r w:rsidR="00015B6D" w:rsidRPr="00015B6D">
        <w:rPr>
          <w:rFonts w:ascii="Times New Roman" w:hAnsi="Times New Roman" w:cs="Times New Roman"/>
          <w:sz w:val="24"/>
          <w:szCs w:val="24"/>
        </w:rPr>
        <w:t xml:space="preserve"> </w:t>
      </w:r>
      <w:r w:rsidR="001C4213">
        <w:rPr>
          <w:rFonts w:ascii="Times New Roman" w:hAnsi="Times New Roman" w:cs="Times New Roman"/>
          <w:sz w:val="24"/>
          <w:szCs w:val="24"/>
        </w:rPr>
        <w:t>in</w:t>
      </w:r>
      <w:r w:rsidR="00015B6D" w:rsidRPr="00015B6D">
        <w:rPr>
          <w:rFonts w:ascii="Times New Roman" w:hAnsi="Times New Roman" w:cs="Times New Roman"/>
          <w:sz w:val="24"/>
          <w:szCs w:val="24"/>
        </w:rPr>
        <w:t xml:space="preserve">flows is associated with the resource curse.   </w:t>
      </w:r>
    </w:p>
    <w:p w14:paraId="3F927EF8" w14:textId="27953054" w:rsidR="0065479E" w:rsidRDefault="004E15F8" w:rsidP="00C71FC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To conclude, </w:t>
      </w:r>
      <w:r w:rsidR="00630867">
        <w:rPr>
          <w:rFonts w:ascii="Times New Roman" w:hAnsi="Times New Roman" w:cs="Times New Roman"/>
          <w:sz w:val="24"/>
          <w:szCs w:val="24"/>
        </w:rPr>
        <w:t xml:space="preserve">international </w:t>
      </w:r>
      <w:proofErr w:type="spellStart"/>
      <w:r w:rsidR="00630867">
        <w:rPr>
          <w:rFonts w:ascii="Times New Roman" w:hAnsi="Times New Roman" w:cs="Times New Roman"/>
          <w:sz w:val="24"/>
          <w:szCs w:val="24"/>
        </w:rPr>
        <w:t>financialisation</w:t>
      </w:r>
      <w:proofErr w:type="spellEnd"/>
      <w:r w:rsidR="00630867">
        <w:rPr>
          <w:rFonts w:ascii="Times New Roman" w:hAnsi="Times New Roman" w:cs="Times New Roman"/>
          <w:sz w:val="24"/>
          <w:szCs w:val="24"/>
        </w:rPr>
        <w:t xml:space="preserve"> represented by </w:t>
      </w:r>
      <w:r>
        <w:rPr>
          <w:rFonts w:ascii="Times New Roman" w:hAnsi="Times New Roman" w:cs="Times New Roman"/>
          <w:sz w:val="24"/>
          <w:szCs w:val="24"/>
        </w:rPr>
        <w:t xml:space="preserve">the level of international financial integration matters for the effect of natural resource endowments on growth. </w:t>
      </w:r>
      <w:r w:rsidR="006F318D">
        <w:rPr>
          <w:rFonts w:ascii="Times New Roman" w:hAnsi="Times New Roman" w:cs="Times New Roman"/>
          <w:sz w:val="24"/>
          <w:szCs w:val="24"/>
        </w:rPr>
        <w:t xml:space="preserve">A certain threshold level of financial integration </w:t>
      </w:r>
      <w:r w:rsidR="00052ABC" w:rsidRPr="00EC2B82">
        <w:rPr>
          <w:rFonts w:ascii="Times New Roman" w:hAnsi="Times New Roman" w:cs="Times New Roman"/>
          <w:sz w:val="24"/>
          <w:szCs w:val="24"/>
        </w:rPr>
        <w:t>encourage</w:t>
      </w:r>
      <w:r w:rsidR="00052ABC">
        <w:rPr>
          <w:rFonts w:ascii="Times New Roman" w:hAnsi="Times New Roman" w:cs="Times New Roman"/>
          <w:sz w:val="24"/>
          <w:szCs w:val="24"/>
        </w:rPr>
        <w:t>s</w:t>
      </w:r>
      <w:r w:rsidR="00052ABC" w:rsidRPr="00EC2B82">
        <w:rPr>
          <w:rFonts w:ascii="Times New Roman" w:hAnsi="Times New Roman" w:cs="Times New Roman"/>
          <w:sz w:val="24"/>
          <w:szCs w:val="24"/>
        </w:rPr>
        <w:t xml:space="preserve"> the effect of NRE on growth while “too much” financial integration diminishes the NRE-growth relation.</w:t>
      </w:r>
      <w:r w:rsidR="003C3057">
        <w:rPr>
          <w:rFonts w:ascii="Times New Roman" w:hAnsi="Times New Roman" w:cs="Times New Roman"/>
          <w:sz w:val="24"/>
          <w:szCs w:val="24"/>
        </w:rPr>
        <w:t xml:space="preserve"> </w:t>
      </w:r>
    </w:p>
    <w:p w14:paraId="4DD425A1" w14:textId="2028BF25" w:rsidR="003C3057" w:rsidRDefault="003C3057" w:rsidP="00C71FCC">
      <w:pPr>
        <w:spacing w:line="360" w:lineRule="auto"/>
        <w:ind w:firstLine="360"/>
        <w:jc w:val="both"/>
        <w:rPr>
          <w:rFonts w:ascii="Times New Roman" w:hAnsi="Times New Roman" w:cs="Times New Roman"/>
          <w:b/>
          <w:bCs/>
          <w:sz w:val="24"/>
          <w:szCs w:val="24"/>
        </w:rPr>
      </w:pPr>
    </w:p>
    <w:p w14:paraId="5639B46C" w14:textId="7ECB8619" w:rsidR="00A438E3" w:rsidRDefault="00A438E3" w:rsidP="00C71FCC">
      <w:pPr>
        <w:spacing w:line="360" w:lineRule="auto"/>
        <w:ind w:firstLine="360"/>
        <w:jc w:val="both"/>
        <w:rPr>
          <w:rFonts w:ascii="Times New Roman" w:hAnsi="Times New Roman" w:cs="Times New Roman"/>
          <w:b/>
          <w:bCs/>
          <w:sz w:val="24"/>
          <w:szCs w:val="24"/>
        </w:rPr>
      </w:pPr>
    </w:p>
    <w:p w14:paraId="60E45861" w14:textId="331F5F46" w:rsidR="00A438E3" w:rsidRDefault="00A438E3" w:rsidP="00C71FCC">
      <w:pPr>
        <w:spacing w:line="360" w:lineRule="auto"/>
        <w:ind w:firstLine="360"/>
        <w:jc w:val="both"/>
        <w:rPr>
          <w:rFonts w:ascii="Times New Roman" w:hAnsi="Times New Roman" w:cs="Times New Roman"/>
          <w:b/>
          <w:bCs/>
          <w:sz w:val="24"/>
          <w:szCs w:val="24"/>
        </w:rPr>
      </w:pPr>
    </w:p>
    <w:p w14:paraId="5596D8B2" w14:textId="1703FD75" w:rsidR="00A438E3" w:rsidRDefault="00A438E3" w:rsidP="00C71FCC">
      <w:pPr>
        <w:spacing w:line="360" w:lineRule="auto"/>
        <w:ind w:firstLine="360"/>
        <w:jc w:val="both"/>
        <w:rPr>
          <w:rFonts w:ascii="Times New Roman" w:hAnsi="Times New Roman" w:cs="Times New Roman"/>
          <w:b/>
          <w:bCs/>
          <w:sz w:val="24"/>
          <w:szCs w:val="24"/>
        </w:rPr>
      </w:pPr>
    </w:p>
    <w:p w14:paraId="0F1F2E59" w14:textId="3A41D2B1" w:rsidR="00A438E3" w:rsidRDefault="00A438E3" w:rsidP="00C71FCC">
      <w:pPr>
        <w:spacing w:line="360" w:lineRule="auto"/>
        <w:ind w:firstLine="360"/>
        <w:jc w:val="both"/>
        <w:rPr>
          <w:rFonts w:ascii="Times New Roman" w:hAnsi="Times New Roman" w:cs="Times New Roman"/>
          <w:b/>
          <w:bCs/>
          <w:sz w:val="24"/>
          <w:szCs w:val="24"/>
        </w:rPr>
      </w:pPr>
    </w:p>
    <w:p w14:paraId="0A3C9949" w14:textId="51D135D9" w:rsidR="00A438E3" w:rsidRDefault="00A438E3" w:rsidP="00C71FCC">
      <w:pPr>
        <w:spacing w:line="360" w:lineRule="auto"/>
        <w:ind w:firstLine="360"/>
        <w:jc w:val="both"/>
        <w:rPr>
          <w:rFonts w:ascii="Times New Roman" w:hAnsi="Times New Roman" w:cs="Times New Roman"/>
          <w:b/>
          <w:bCs/>
          <w:sz w:val="24"/>
          <w:szCs w:val="24"/>
        </w:rPr>
      </w:pPr>
    </w:p>
    <w:p w14:paraId="620BA5BD" w14:textId="73E230AE" w:rsidR="00A438E3" w:rsidRDefault="00A438E3" w:rsidP="00C71FCC">
      <w:pPr>
        <w:spacing w:line="360" w:lineRule="auto"/>
        <w:ind w:firstLine="360"/>
        <w:jc w:val="both"/>
        <w:rPr>
          <w:rFonts w:ascii="Times New Roman" w:hAnsi="Times New Roman" w:cs="Times New Roman"/>
          <w:b/>
          <w:bCs/>
          <w:sz w:val="24"/>
          <w:szCs w:val="24"/>
        </w:rPr>
      </w:pPr>
    </w:p>
    <w:p w14:paraId="47726810" w14:textId="0B0F1A89" w:rsidR="00A438E3" w:rsidRDefault="00A438E3" w:rsidP="00C71FCC">
      <w:pPr>
        <w:spacing w:line="360" w:lineRule="auto"/>
        <w:ind w:firstLine="360"/>
        <w:jc w:val="both"/>
        <w:rPr>
          <w:rFonts w:ascii="Times New Roman" w:hAnsi="Times New Roman" w:cs="Times New Roman"/>
          <w:b/>
          <w:bCs/>
          <w:sz w:val="24"/>
          <w:szCs w:val="24"/>
        </w:rPr>
      </w:pPr>
    </w:p>
    <w:p w14:paraId="5D79C2C0" w14:textId="23311672" w:rsidR="00A438E3" w:rsidRDefault="00A438E3" w:rsidP="00C71FCC">
      <w:pPr>
        <w:spacing w:line="360" w:lineRule="auto"/>
        <w:ind w:firstLine="360"/>
        <w:jc w:val="both"/>
        <w:rPr>
          <w:rFonts w:ascii="Times New Roman" w:hAnsi="Times New Roman" w:cs="Times New Roman"/>
          <w:b/>
          <w:bCs/>
          <w:sz w:val="24"/>
          <w:szCs w:val="24"/>
        </w:rPr>
      </w:pPr>
    </w:p>
    <w:p w14:paraId="2D36CCF6" w14:textId="2A61C007" w:rsidR="00A438E3" w:rsidRDefault="00A438E3" w:rsidP="00C71FCC">
      <w:pPr>
        <w:spacing w:line="360" w:lineRule="auto"/>
        <w:ind w:firstLine="360"/>
        <w:jc w:val="both"/>
        <w:rPr>
          <w:rFonts w:ascii="Times New Roman" w:hAnsi="Times New Roman" w:cs="Times New Roman"/>
          <w:b/>
          <w:bCs/>
          <w:sz w:val="24"/>
          <w:szCs w:val="24"/>
        </w:rPr>
      </w:pPr>
    </w:p>
    <w:p w14:paraId="03108B0A" w14:textId="2CB29E7B" w:rsidR="00A438E3" w:rsidRDefault="00A438E3" w:rsidP="00C71FCC">
      <w:pPr>
        <w:spacing w:line="360" w:lineRule="auto"/>
        <w:ind w:firstLine="360"/>
        <w:jc w:val="both"/>
        <w:rPr>
          <w:rFonts w:ascii="Times New Roman" w:hAnsi="Times New Roman" w:cs="Times New Roman"/>
          <w:b/>
          <w:bCs/>
          <w:sz w:val="24"/>
          <w:szCs w:val="24"/>
        </w:rPr>
      </w:pPr>
    </w:p>
    <w:p w14:paraId="5B768FBA" w14:textId="6E74C881" w:rsidR="00A438E3" w:rsidRDefault="00A438E3" w:rsidP="00C71FCC">
      <w:pPr>
        <w:spacing w:line="360" w:lineRule="auto"/>
        <w:ind w:firstLine="360"/>
        <w:jc w:val="both"/>
        <w:rPr>
          <w:rFonts w:ascii="Times New Roman" w:hAnsi="Times New Roman" w:cs="Times New Roman"/>
          <w:b/>
          <w:bCs/>
          <w:sz w:val="24"/>
          <w:szCs w:val="24"/>
        </w:rPr>
      </w:pPr>
    </w:p>
    <w:p w14:paraId="113CF953" w14:textId="6B358D63" w:rsidR="00A438E3" w:rsidRDefault="00A438E3" w:rsidP="00C71FCC">
      <w:pPr>
        <w:spacing w:line="360" w:lineRule="auto"/>
        <w:ind w:firstLine="360"/>
        <w:jc w:val="both"/>
        <w:rPr>
          <w:rFonts w:ascii="Times New Roman" w:hAnsi="Times New Roman" w:cs="Times New Roman"/>
          <w:b/>
          <w:bCs/>
          <w:sz w:val="24"/>
          <w:szCs w:val="24"/>
        </w:rPr>
      </w:pPr>
    </w:p>
    <w:p w14:paraId="007DFD90" w14:textId="77777777" w:rsidR="00A438E3" w:rsidRDefault="00A438E3" w:rsidP="00C71FCC">
      <w:pPr>
        <w:spacing w:line="360" w:lineRule="auto"/>
        <w:ind w:firstLine="360"/>
        <w:jc w:val="both"/>
        <w:rPr>
          <w:rFonts w:ascii="Times New Roman" w:hAnsi="Times New Roman" w:cs="Times New Roman"/>
          <w:b/>
          <w:bCs/>
          <w:sz w:val="24"/>
          <w:szCs w:val="24"/>
        </w:rPr>
      </w:pPr>
    </w:p>
    <w:p w14:paraId="1CBA6203" w14:textId="7C7534AE" w:rsidR="00623BAC" w:rsidRDefault="00250280" w:rsidP="00C71FCC">
      <w:pPr>
        <w:spacing w:line="360" w:lineRule="auto"/>
        <w:ind w:firstLine="360"/>
        <w:jc w:val="both"/>
        <w:rPr>
          <w:rFonts w:ascii="Times New Roman" w:hAnsi="Times New Roman" w:cs="Times New Roman"/>
          <w:b/>
          <w:bCs/>
          <w:sz w:val="24"/>
          <w:szCs w:val="24"/>
        </w:rPr>
      </w:pPr>
      <w:r w:rsidRPr="007A0E5C">
        <w:rPr>
          <w:rFonts w:ascii="Times New Roman" w:hAnsi="Times New Roman" w:cs="Times New Roman"/>
          <w:b/>
          <w:bCs/>
          <w:sz w:val="24"/>
          <w:szCs w:val="24"/>
        </w:rPr>
        <w:lastRenderedPageBreak/>
        <w:t>References</w:t>
      </w:r>
    </w:p>
    <w:p w14:paraId="099AEF7E" w14:textId="5229B5AC" w:rsidR="00A438E3" w:rsidRPr="00A438E3" w:rsidRDefault="00A438E3" w:rsidP="00906554">
      <w:pPr>
        <w:spacing w:after="0" w:line="240" w:lineRule="auto"/>
        <w:ind w:left="720" w:hanging="720"/>
        <w:jc w:val="both"/>
        <w:rPr>
          <w:rFonts w:ascii="Times New Roman" w:hAnsi="Times New Roman" w:cs="Times New Roman"/>
          <w:sz w:val="24"/>
          <w:szCs w:val="24"/>
        </w:rPr>
      </w:pPr>
      <w:r w:rsidRPr="00A438E3">
        <w:rPr>
          <w:rFonts w:ascii="Times New Roman" w:hAnsi="Times New Roman" w:cs="Times New Roman"/>
          <w:sz w:val="24"/>
          <w:szCs w:val="24"/>
        </w:rPr>
        <w:t xml:space="preserve">Alexeev, M., </w:t>
      </w:r>
      <w:r w:rsidR="00906554">
        <w:rPr>
          <w:rFonts w:ascii="Times New Roman" w:hAnsi="Times New Roman" w:cs="Times New Roman"/>
          <w:sz w:val="24"/>
          <w:szCs w:val="24"/>
        </w:rPr>
        <w:t>and</w:t>
      </w:r>
      <w:r w:rsidRPr="00A438E3">
        <w:rPr>
          <w:rFonts w:ascii="Times New Roman" w:hAnsi="Times New Roman" w:cs="Times New Roman"/>
          <w:sz w:val="24"/>
          <w:szCs w:val="24"/>
        </w:rPr>
        <w:t xml:space="preserve"> Conrad, R. (2011). The natural resource curse and economic transition.</w:t>
      </w:r>
      <w:r>
        <w:rPr>
          <w:rFonts w:ascii="Times New Roman" w:hAnsi="Times New Roman" w:cs="Times New Roman"/>
          <w:sz w:val="24"/>
          <w:szCs w:val="24"/>
        </w:rPr>
        <w:t xml:space="preserve"> </w:t>
      </w:r>
      <w:r w:rsidRPr="00906554">
        <w:rPr>
          <w:rFonts w:ascii="Times New Roman" w:hAnsi="Times New Roman" w:cs="Times New Roman"/>
          <w:i/>
          <w:iCs/>
          <w:sz w:val="24"/>
          <w:szCs w:val="24"/>
        </w:rPr>
        <w:t>Economic Systems</w:t>
      </w:r>
      <w:r w:rsidRPr="00A438E3">
        <w:rPr>
          <w:rFonts w:ascii="Times New Roman" w:hAnsi="Times New Roman" w:cs="Times New Roman"/>
          <w:sz w:val="24"/>
          <w:szCs w:val="24"/>
        </w:rPr>
        <w:t>, 35(4), 445-461.</w:t>
      </w:r>
    </w:p>
    <w:p w14:paraId="17E26F38" w14:textId="4322B36D"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Antonakakis, N., </w:t>
      </w:r>
      <w:proofErr w:type="spellStart"/>
      <w:r w:rsidRPr="00A438E3">
        <w:rPr>
          <w:rFonts w:ascii="Times New Roman" w:hAnsi="Times New Roman" w:cs="Times New Roman"/>
          <w:sz w:val="24"/>
          <w:szCs w:val="24"/>
        </w:rPr>
        <w:t>Cunado</w:t>
      </w:r>
      <w:proofErr w:type="spellEnd"/>
      <w:r w:rsidRPr="00A438E3">
        <w:rPr>
          <w:rFonts w:ascii="Times New Roman" w:hAnsi="Times New Roman" w:cs="Times New Roman"/>
          <w:sz w:val="24"/>
          <w:szCs w:val="24"/>
        </w:rPr>
        <w:t xml:space="preserve">, J., Filis, G., </w:t>
      </w:r>
      <w:r w:rsidR="00906554">
        <w:rPr>
          <w:rFonts w:ascii="Times New Roman" w:hAnsi="Times New Roman" w:cs="Times New Roman"/>
          <w:sz w:val="24"/>
          <w:szCs w:val="24"/>
        </w:rPr>
        <w:t>and</w:t>
      </w:r>
      <w:r w:rsidRPr="00A438E3">
        <w:rPr>
          <w:rFonts w:ascii="Times New Roman" w:hAnsi="Times New Roman" w:cs="Times New Roman"/>
          <w:sz w:val="24"/>
          <w:szCs w:val="24"/>
        </w:rPr>
        <w:t xml:space="preserve"> De </w:t>
      </w:r>
      <w:proofErr w:type="spellStart"/>
      <w:r w:rsidRPr="00A438E3">
        <w:rPr>
          <w:rFonts w:ascii="Times New Roman" w:hAnsi="Times New Roman" w:cs="Times New Roman"/>
          <w:sz w:val="24"/>
          <w:szCs w:val="24"/>
        </w:rPr>
        <w:t>Gracia</w:t>
      </w:r>
      <w:proofErr w:type="spellEnd"/>
      <w:r w:rsidRPr="00A438E3">
        <w:rPr>
          <w:rFonts w:ascii="Times New Roman" w:hAnsi="Times New Roman" w:cs="Times New Roman"/>
          <w:sz w:val="24"/>
          <w:szCs w:val="24"/>
        </w:rPr>
        <w:t>, F.P. (2017). Oil dependence, quality of</w:t>
      </w:r>
      <w:r>
        <w:rPr>
          <w:rFonts w:ascii="Times New Roman" w:hAnsi="Times New Roman" w:cs="Times New Roman"/>
          <w:sz w:val="24"/>
          <w:szCs w:val="24"/>
        </w:rPr>
        <w:t xml:space="preserve"> </w:t>
      </w:r>
      <w:r>
        <w:rPr>
          <w:rFonts w:ascii="Times New Roman" w:hAnsi="Times New Roman" w:cs="Times New Roman"/>
          <w:sz w:val="24"/>
          <w:szCs w:val="24"/>
        </w:rPr>
        <w:tab/>
      </w:r>
      <w:r w:rsidRPr="00A438E3">
        <w:rPr>
          <w:rFonts w:ascii="Times New Roman" w:hAnsi="Times New Roman" w:cs="Times New Roman"/>
          <w:sz w:val="24"/>
          <w:szCs w:val="24"/>
        </w:rPr>
        <w:t xml:space="preserve">political institutions and economic growth: A panel VAR approach. </w:t>
      </w:r>
      <w:r w:rsidRPr="00906554">
        <w:rPr>
          <w:rFonts w:ascii="Times New Roman" w:hAnsi="Times New Roman" w:cs="Times New Roman"/>
          <w:i/>
          <w:iCs/>
          <w:sz w:val="24"/>
          <w:szCs w:val="24"/>
        </w:rPr>
        <w:t>Resources Policy</w:t>
      </w:r>
      <w:r w:rsidRPr="00A438E3">
        <w:rPr>
          <w:rFonts w:ascii="Times New Roman" w:hAnsi="Times New Roman" w:cs="Times New Roman"/>
          <w:sz w:val="24"/>
          <w:szCs w:val="24"/>
        </w:rPr>
        <w:t xml:space="preserve">, </w:t>
      </w:r>
      <w:r>
        <w:rPr>
          <w:rFonts w:ascii="Times New Roman" w:hAnsi="Times New Roman" w:cs="Times New Roman"/>
          <w:sz w:val="24"/>
          <w:szCs w:val="24"/>
        </w:rPr>
        <w:tab/>
      </w:r>
      <w:r w:rsidRPr="00A438E3">
        <w:rPr>
          <w:rFonts w:ascii="Times New Roman" w:hAnsi="Times New Roman" w:cs="Times New Roman"/>
          <w:sz w:val="24"/>
          <w:szCs w:val="24"/>
        </w:rPr>
        <w:t>53, 147-163.</w:t>
      </w:r>
    </w:p>
    <w:p w14:paraId="64D184E5" w14:textId="254A3517"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Apergis, N., </w:t>
      </w:r>
      <w:r w:rsidR="00906554">
        <w:rPr>
          <w:rFonts w:ascii="Times New Roman" w:hAnsi="Times New Roman" w:cs="Times New Roman"/>
          <w:sz w:val="24"/>
          <w:szCs w:val="24"/>
        </w:rPr>
        <w:t>and</w:t>
      </w:r>
      <w:r w:rsidRPr="00A438E3">
        <w:rPr>
          <w:rFonts w:ascii="Times New Roman" w:hAnsi="Times New Roman" w:cs="Times New Roman"/>
          <w:sz w:val="24"/>
          <w:szCs w:val="24"/>
        </w:rPr>
        <w:t xml:space="preserve"> </w:t>
      </w:r>
      <w:proofErr w:type="spellStart"/>
      <w:r w:rsidRPr="00A438E3">
        <w:rPr>
          <w:rFonts w:ascii="Times New Roman" w:hAnsi="Times New Roman" w:cs="Times New Roman"/>
          <w:sz w:val="24"/>
          <w:szCs w:val="24"/>
        </w:rPr>
        <w:t>Katsaiti</w:t>
      </w:r>
      <w:proofErr w:type="spellEnd"/>
      <w:r w:rsidRPr="00A438E3">
        <w:rPr>
          <w:rFonts w:ascii="Times New Roman" w:hAnsi="Times New Roman" w:cs="Times New Roman"/>
          <w:sz w:val="24"/>
          <w:szCs w:val="24"/>
        </w:rPr>
        <w:t xml:space="preserve">, M.S. (2018). Poverty and the resource curse: evidence from a global </w:t>
      </w:r>
      <w:r>
        <w:rPr>
          <w:rFonts w:ascii="Times New Roman" w:hAnsi="Times New Roman" w:cs="Times New Roman"/>
          <w:sz w:val="24"/>
          <w:szCs w:val="24"/>
        </w:rPr>
        <w:tab/>
      </w:r>
      <w:r w:rsidRPr="00A438E3">
        <w:rPr>
          <w:rFonts w:ascii="Times New Roman" w:hAnsi="Times New Roman" w:cs="Times New Roman"/>
          <w:sz w:val="24"/>
          <w:szCs w:val="24"/>
        </w:rPr>
        <w:t xml:space="preserve">panel of countries. </w:t>
      </w:r>
      <w:r w:rsidRPr="00906554">
        <w:rPr>
          <w:rFonts w:ascii="Times New Roman" w:hAnsi="Times New Roman" w:cs="Times New Roman"/>
          <w:i/>
          <w:iCs/>
          <w:sz w:val="24"/>
          <w:szCs w:val="24"/>
        </w:rPr>
        <w:t>Research in Economics</w:t>
      </w:r>
      <w:r w:rsidRPr="00A438E3">
        <w:rPr>
          <w:rFonts w:ascii="Times New Roman" w:hAnsi="Times New Roman" w:cs="Times New Roman"/>
          <w:sz w:val="24"/>
          <w:szCs w:val="24"/>
        </w:rPr>
        <w:t>, 72(2), 211-223.</w:t>
      </w:r>
    </w:p>
    <w:p w14:paraId="54E41EF4" w14:textId="2AE37AB0"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Apergis, N., </w:t>
      </w:r>
      <w:r w:rsidR="00906554">
        <w:rPr>
          <w:rFonts w:ascii="Times New Roman" w:hAnsi="Times New Roman" w:cs="Times New Roman"/>
          <w:sz w:val="24"/>
          <w:szCs w:val="24"/>
        </w:rPr>
        <w:t>and</w:t>
      </w:r>
      <w:r w:rsidRPr="00A438E3">
        <w:rPr>
          <w:rFonts w:ascii="Times New Roman" w:hAnsi="Times New Roman" w:cs="Times New Roman"/>
          <w:sz w:val="24"/>
          <w:szCs w:val="24"/>
        </w:rPr>
        <w:t xml:space="preserve"> Payne, J.E. (2014). The oil curse, institutional quality, and growth in MENA</w:t>
      </w:r>
      <w:r>
        <w:rPr>
          <w:rFonts w:ascii="Times New Roman" w:hAnsi="Times New Roman" w:cs="Times New Roman"/>
          <w:sz w:val="24"/>
          <w:szCs w:val="24"/>
        </w:rPr>
        <w:tab/>
      </w:r>
      <w:r w:rsidRPr="00A438E3">
        <w:rPr>
          <w:rFonts w:ascii="Times New Roman" w:hAnsi="Times New Roman" w:cs="Times New Roman"/>
          <w:sz w:val="24"/>
          <w:szCs w:val="24"/>
        </w:rPr>
        <w:t xml:space="preserve">countries: Evidence from time-varying cointegration. </w:t>
      </w:r>
      <w:r w:rsidRPr="00906554">
        <w:rPr>
          <w:rFonts w:ascii="Times New Roman" w:hAnsi="Times New Roman" w:cs="Times New Roman"/>
          <w:i/>
          <w:iCs/>
          <w:sz w:val="24"/>
          <w:szCs w:val="24"/>
        </w:rPr>
        <w:t>Energy Economics</w:t>
      </w:r>
      <w:r w:rsidRPr="00A438E3">
        <w:rPr>
          <w:rFonts w:ascii="Times New Roman" w:hAnsi="Times New Roman" w:cs="Times New Roman"/>
          <w:sz w:val="24"/>
          <w:szCs w:val="24"/>
        </w:rPr>
        <w:t>, 46, 1-9.</w:t>
      </w:r>
    </w:p>
    <w:p w14:paraId="4E8467B5" w14:textId="0562EA0C"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Aragón, F.M., Chuhan-Pole, P., </w:t>
      </w:r>
      <w:r w:rsidR="00906554">
        <w:rPr>
          <w:rFonts w:ascii="Times New Roman" w:hAnsi="Times New Roman" w:cs="Times New Roman"/>
          <w:sz w:val="24"/>
          <w:szCs w:val="24"/>
        </w:rPr>
        <w:t>and</w:t>
      </w:r>
      <w:r w:rsidRPr="00A438E3">
        <w:rPr>
          <w:rFonts w:ascii="Times New Roman" w:hAnsi="Times New Roman" w:cs="Times New Roman"/>
          <w:sz w:val="24"/>
          <w:szCs w:val="24"/>
        </w:rPr>
        <w:t xml:space="preserve"> Land, B.C. (2015). The local economic impacts of </w:t>
      </w:r>
      <w:r w:rsidR="00906554">
        <w:rPr>
          <w:rFonts w:ascii="Times New Roman" w:hAnsi="Times New Roman" w:cs="Times New Roman"/>
          <w:sz w:val="24"/>
          <w:szCs w:val="24"/>
        </w:rPr>
        <w:tab/>
      </w:r>
      <w:r w:rsidRPr="00A438E3">
        <w:rPr>
          <w:rFonts w:ascii="Times New Roman" w:hAnsi="Times New Roman" w:cs="Times New Roman"/>
          <w:sz w:val="24"/>
          <w:szCs w:val="24"/>
        </w:rPr>
        <w:t xml:space="preserve">resource abundance: What have we </w:t>
      </w:r>
      <w:proofErr w:type="gramStart"/>
      <w:r w:rsidRPr="00A438E3">
        <w:rPr>
          <w:rFonts w:ascii="Times New Roman" w:hAnsi="Times New Roman" w:cs="Times New Roman"/>
          <w:sz w:val="24"/>
          <w:szCs w:val="24"/>
        </w:rPr>
        <w:t>learned?.</w:t>
      </w:r>
      <w:proofErr w:type="gramEnd"/>
      <w:r w:rsidRPr="00A438E3">
        <w:rPr>
          <w:rFonts w:ascii="Times New Roman" w:hAnsi="Times New Roman" w:cs="Times New Roman"/>
          <w:sz w:val="24"/>
          <w:szCs w:val="24"/>
        </w:rPr>
        <w:t xml:space="preserve"> World Bank Policy Research Working </w:t>
      </w:r>
      <w:r w:rsidR="00906554">
        <w:rPr>
          <w:rFonts w:ascii="Times New Roman" w:hAnsi="Times New Roman" w:cs="Times New Roman"/>
          <w:sz w:val="24"/>
          <w:szCs w:val="24"/>
        </w:rPr>
        <w:tab/>
      </w:r>
      <w:r w:rsidRPr="00A438E3">
        <w:rPr>
          <w:rFonts w:ascii="Times New Roman" w:hAnsi="Times New Roman" w:cs="Times New Roman"/>
          <w:sz w:val="24"/>
          <w:szCs w:val="24"/>
        </w:rPr>
        <w:t>Paper</w:t>
      </w:r>
      <w:r w:rsidR="0012187E">
        <w:rPr>
          <w:rFonts w:ascii="Times New Roman" w:hAnsi="Times New Roman" w:cs="Times New Roman"/>
          <w:sz w:val="24"/>
          <w:szCs w:val="24"/>
        </w:rPr>
        <w:t xml:space="preserve"> No:</w:t>
      </w:r>
      <w:r w:rsidRPr="00A438E3">
        <w:rPr>
          <w:rFonts w:ascii="Times New Roman" w:hAnsi="Times New Roman" w:cs="Times New Roman"/>
          <w:sz w:val="24"/>
          <w:szCs w:val="24"/>
        </w:rPr>
        <w:t>7263.</w:t>
      </w:r>
    </w:p>
    <w:p w14:paraId="488B6844" w14:textId="6CA5ACB3"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Arellano, M. and Bond, S. (1991)</w:t>
      </w:r>
      <w:r w:rsidR="004866F4">
        <w:rPr>
          <w:rFonts w:ascii="Times New Roman" w:hAnsi="Times New Roman" w:cs="Times New Roman"/>
          <w:sz w:val="24"/>
          <w:szCs w:val="24"/>
        </w:rPr>
        <w:t>.</w:t>
      </w:r>
      <w:r w:rsidRPr="00A438E3">
        <w:rPr>
          <w:rFonts w:ascii="Times New Roman" w:hAnsi="Times New Roman" w:cs="Times New Roman"/>
          <w:sz w:val="24"/>
          <w:szCs w:val="24"/>
        </w:rPr>
        <w:t xml:space="preserve"> Some tests of specification for panel data: Monte Carlo </w:t>
      </w:r>
      <w:r>
        <w:rPr>
          <w:rFonts w:ascii="Times New Roman" w:hAnsi="Times New Roman" w:cs="Times New Roman"/>
          <w:sz w:val="24"/>
          <w:szCs w:val="24"/>
        </w:rPr>
        <w:tab/>
      </w:r>
      <w:r w:rsidRPr="00A438E3">
        <w:rPr>
          <w:rFonts w:ascii="Times New Roman" w:hAnsi="Times New Roman" w:cs="Times New Roman"/>
          <w:sz w:val="24"/>
          <w:szCs w:val="24"/>
        </w:rPr>
        <w:t>evidence and an application to employment equations</w:t>
      </w:r>
      <w:r w:rsidR="004866F4">
        <w:rPr>
          <w:rFonts w:ascii="Times New Roman" w:hAnsi="Times New Roman" w:cs="Times New Roman"/>
          <w:sz w:val="24"/>
          <w:szCs w:val="24"/>
        </w:rPr>
        <w:t>.</w:t>
      </w:r>
      <w:r w:rsidRPr="00A438E3">
        <w:rPr>
          <w:rFonts w:ascii="Times New Roman" w:hAnsi="Times New Roman" w:cs="Times New Roman"/>
          <w:sz w:val="24"/>
          <w:szCs w:val="24"/>
        </w:rPr>
        <w:t xml:space="preserve"> </w:t>
      </w:r>
      <w:r w:rsidRPr="004866F4">
        <w:rPr>
          <w:rFonts w:ascii="Times New Roman" w:hAnsi="Times New Roman" w:cs="Times New Roman"/>
          <w:i/>
          <w:iCs/>
          <w:sz w:val="24"/>
          <w:szCs w:val="24"/>
        </w:rPr>
        <w:t xml:space="preserve">The Review of Economic </w:t>
      </w:r>
      <w:r w:rsidRPr="004866F4">
        <w:rPr>
          <w:rFonts w:ascii="Times New Roman" w:hAnsi="Times New Roman" w:cs="Times New Roman"/>
          <w:i/>
          <w:iCs/>
          <w:sz w:val="24"/>
          <w:szCs w:val="24"/>
        </w:rPr>
        <w:tab/>
        <w:t>Studies</w:t>
      </w:r>
      <w:r w:rsidRPr="00A438E3">
        <w:rPr>
          <w:rFonts w:ascii="Times New Roman" w:hAnsi="Times New Roman" w:cs="Times New Roman"/>
          <w:sz w:val="24"/>
          <w:szCs w:val="24"/>
        </w:rPr>
        <w:t>, 58</w:t>
      </w:r>
      <w:r w:rsidR="004866F4">
        <w:rPr>
          <w:rFonts w:ascii="Times New Roman" w:hAnsi="Times New Roman" w:cs="Times New Roman"/>
          <w:sz w:val="24"/>
          <w:szCs w:val="24"/>
        </w:rPr>
        <w:t>(</w:t>
      </w:r>
      <w:r w:rsidRPr="00A438E3">
        <w:rPr>
          <w:rFonts w:ascii="Times New Roman" w:hAnsi="Times New Roman" w:cs="Times New Roman"/>
          <w:sz w:val="24"/>
          <w:szCs w:val="24"/>
        </w:rPr>
        <w:t>2</w:t>
      </w:r>
      <w:r w:rsidR="004866F4">
        <w:rPr>
          <w:rFonts w:ascii="Times New Roman" w:hAnsi="Times New Roman" w:cs="Times New Roman"/>
          <w:sz w:val="24"/>
          <w:szCs w:val="24"/>
        </w:rPr>
        <w:t>)</w:t>
      </w:r>
      <w:r w:rsidRPr="00A438E3">
        <w:rPr>
          <w:rFonts w:ascii="Times New Roman" w:hAnsi="Times New Roman" w:cs="Times New Roman"/>
          <w:sz w:val="24"/>
          <w:szCs w:val="24"/>
        </w:rPr>
        <w:t>, 277-297.</w:t>
      </w:r>
    </w:p>
    <w:p w14:paraId="272BC68E" w14:textId="4F4C31AB"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Arellano, M. and Bover, O. (1995)</w:t>
      </w:r>
      <w:r w:rsidR="004866F4">
        <w:rPr>
          <w:rFonts w:ascii="Times New Roman" w:hAnsi="Times New Roman" w:cs="Times New Roman"/>
          <w:sz w:val="24"/>
          <w:szCs w:val="24"/>
        </w:rPr>
        <w:t>.</w:t>
      </w:r>
      <w:r w:rsidRPr="00A438E3">
        <w:rPr>
          <w:rFonts w:ascii="Times New Roman" w:hAnsi="Times New Roman" w:cs="Times New Roman"/>
          <w:sz w:val="24"/>
          <w:szCs w:val="24"/>
        </w:rPr>
        <w:t xml:space="preserve"> Another look at the instrumental variable estimation of </w:t>
      </w:r>
      <w:r>
        <w:rPr>
          <w:rFonts w:ascii="Times New Roman" w:hAnsi="Times New Roman" w:cs="Times New Roman"/>
          <w:sz w:val="24"/>
          <w:szCs w:val="24"/>
        </w:rPr>
        <w:tab/>
      </w:r>
      <w:r w:rsidRPr="00A438E3">
        <w:rPr>
          <w:rFonts w:ascii="Times New Roman" w:hAnsi="Times New Roman" w:cs="Times New Roman"/>
          <w:sz w:val="24"/>
          <w:szCs w:val="24"/>
        </w:rPr>
        <w:t>error components models</w:t>
      </w:r>
      <w:r w:rsidR="004866F4">
        <w:rPr>
          <w:rFonts w:ascii="Times New Roman" w:hAnsi="Times New Roman" w:cs="Times New Roman"/>
          <w:sz w:val="24"/>
          <w:szCs w:val="24"/>
        </w:rPr>
        <w:t>.</w:t>
      </w:r>
      <w:r w:rsidRPr="00A438E3">
        <w:rPr>
          <w:rFonts w:ascii="Times New Roman" w:hAnsi="Times New Roman" w:cs="Times New Roman"/>
          <w:sz w:val="24"/>
          <w:szCs w:val="24"/>
        </w:rPr>
        <w:t xml:space="preserve"> </w:t>
      </w:r>
      <w:r w:rsidRPr="004866F4">
        <w:rPr>
          <w:rFonts w:ascii="Times New Roman" w:hAnsi="Times New Roman" w:cs="Times New Roman"/>
          <w:i/>
          <w:iCs/>
          <w:sz w:val="24"/>
          <w:szCs w:val="24"/>
        </w:rPr>
        <w:t>Journal of Econometrics</w:t>
      </w:r>
      <w:r w:rsidRPr="00A438E3">
        <w:rPr>
          <w:rFonts w:ascii="Times New Roman" w:hAnsi="Times New Roman" w:cs="Times New Roman"/>
          <w:sz w:val="24"/>
          <w:szCs w:val="24"/>
        </w:rPr>
        <w:t>, 68</w:t>
      </w:r>
      <w:r w:rsidR="004866F4">
        <w:rPr>
          <w:rFonts w:ascii="Times New Roman" w:hAnsi="Times New Roman" w:cs="Times New Roman"/>
          <w:sz w:val="24"/>
          <w:szCs w:val="24"/>
        </w:rPr>
        <w:t>(</w:t>
      </w:r>
      <w:r w:rsidRPr="00A438E3">
        <w:rPr>
          <w:rFonts w:ascii="Times New Roman" w:hAnsi="Times New Roman" w:cs="Times New Roman"/>
          <w:sz w:val="24"/>
          <w:szCs w:val="24"/>
        </w:rPr>
        <w:t>1</w:t>
      </w:r>
      <w:r w:rsidR="004866F4">
        <w:rPr>
          <w:rFonts w:ascii="Times New Roman" w:hAnsi="Times New Roman" w:cs="Times New Roman"/>
          <w:sz w:val="24"/>
          <w:szCs w:val="24"/>
        </w:rPr>
        <w:t>)</w:t>
      </w:r>
      <w:r w:rsidRPr="00A438E3">
        <w:rPr>
          <w:rFonts w:ascii="Times New Roman" w:hAnsi="Times New Roman" w:cs="Times New Roman"/>
          <w:sz w:val="24"/>
          <w:szCs w:val="24"/>
        </w:rPr>
        <w:t>, 29-51.</w:t>
      </w:r>
    </w:p>
    <w:p w14:paraId="556D04DC" w14:textId="1CD83AA3"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Atkinson, G., </w:t>
      </w:r>
      <w:r w:rsidR="004866F4">
        <w:rPr>
          <w:rFonts w:ascii="Times New Roman" w:hAnsi="Times New Roman" w:cs="Times New Roman"/>
          <w:sz w:val="24"/>
          <w:szCs w:val="24"/>
        </w:rPr>
        <w:t>and</w:t>
      </w:r>
      <w:r w:rsidRPr="00A438E3">
        <w:rPr>
          <w:rFonts w:ascii="Times New Roman" w:hAnsi="Times New Roman" w:cs="Times New Roman"/>
          <w:sz w:val="24"/>
          <w:szCs w:val="24"/>
        </w:rPr>
        <w:t xml:space="preserve"> Hamilton, K. (2003). Savings, </w:t>
      </w:r>
      <w:proofErr w:type="gramStart"/>
      <w:r w:rsidRPr="00A438E3">
        <w:rPr>
          <w:rFonts w:ascii="Times New Roman" w:hAnsi="Times New Roman" w:cs="Times New Roman"/>
          <w:sz w:val="24"/>
          <w:szCs w:val="24"/>
        </w:rPr>
        <w:t>growth</w:t>
      </w:r>
      <w:proofErr w:type="gramEnd"/>
      <w:r w:rsidRPr="00A438E3">
        <w:rPr>
          <w:rFonts w:ascii="Times New Roman" w:hAnsi="Times New Roman" w:cs="Times New Roman"/>
          <w:sz w:val="24"/>
          <w:szCs w:val="24"/>
        </w:rPr>
        <w:t xml:space="preserve"> and the resource curse hypothesis. </w:t>
      </w:r>
      <w:r w:rsidR="004866F4">
        <w:rPr>
          <w:rFonts w:ascii="Times New Roman" w:hAnsi="Times New Roman" w:cs="Times New Roman"/>
          <w:sz w:val="24"/>
          <w:szCs w:val="24"/>
        </w:rPr>
        <w:tab/>
      </w:r>
      <w:r w:rsidRPr="004866F4">
        <w:rPr>
          <w:rFonts w:ascii="Times New Roman" w:hAnsi="Times New Roman" w:cs="Times New Roman"/>
          <w:i/>
          <w:iCs/>
          <w:sz w:val="24"/>
          <w:szCs w:val="24"/>
        </w:rPr>
        <w:t xml:space="preserve">World </w:t>
      </w:r>
      <w:r w:rsidRPr="004866F4">
        <w:rPr>
          <w:rFonts w:ascii="Times New Roman" w:hAnsi="Times New Roman" w:cs="Times New Roman"/>
          <w:i/>
          <w:iCs/>
          <w:sz w:val="24"/>
          <w:szCs w:val="24"/>
        </w:rPr>
        <w:tab/>
        <w:t>development</w:t>
      </w:r>
      <w:r w:rsidRPr="00A438E3">
        <w:rPr>
          <w:rFonts w:ascii="Times New Roman" w:hAnsi="Times New Roman" w:cs="Times New Roman"/>
          <w:sz w:val="24"/>
          <w:szCs w:val="24"/>
        </w:rPr>
        <w:t>, 31(11), 1793-1807.</w:t>
      </w:r>
    </w:p>
    <w:p w14:paraId="52604C81" w14:textId="5BC213A4"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Auty, R. (1993). Sustaining Development in Mineral Economies: The Resource Curse Thesis. </w:t>
      </w:r>
      <w:r>
        <w:rPr>
          <w:rFonts w:ascii="Times New Roman" w:hAnsi="Times New Roman" w:cs="Times New Roman"/>
          <w:sz w:val="24"/>
          <w:szCs w:val="24"/>
        </w:rPr>
        <w:tab/>
      </w:r>
      <w:r w:rsidRPr="00A438E3">
        <w:rPr>
          <w:rFonts w:ascii="Times New Roman" w:hAnsi="Times New Roman" w:cs="Times New Roman"/>
          <w:sz w:val="24"/>
          <w:szCs w:val="24"/>
        </w:rPr>
        <w:t xml:space="preserve">New York, </w:t>
      </w:r>
      <w:proofErr w:type="spellStart"/>
      <w:r w:rsidRPr="00A438E3">
        <w:rPr>
          <w:rFonts w:ascii="Times New Roman" w:hAnsi="Times New Roman" w:cs="Times New Roman"/>
          <w:sz w:val="24"/>
          <w:szCs w:val="24"/>
        </w:rPr>
        <w:t>Routlege</w:t>
      </w:r>
      <w:proofErr w:type="spellEnd"/>
      <w:r w:rsidRPr="00A438E3">
        <w:rPr>
          <w:rFonts w:ascii="Times New Roman" w:hAnsi="Times New Roman" w:cs="Times New Roman"/>
          <w:sz w:val="24"/>
          <w:szCs w:val="24"/>
        </w:rPr>
        <w:t>.</w:t>
      </w:r>
    </w:p>
    <w:p w14:paraId="5363CFDF" w14:textId="75C289F5" w:rsidR="00A438E3" w:rsidRPr="00A438E3" w:rsidRDefault="00A438E3" w:rsidP="00A438E3">
      <w:pPr>
        <w:spacing w:after="0" w:line="240" w:lineRule="auto"/>
        <w:jc w:val="both"/>
        <w:rPr>
          <w:rFonts w:ascii="Times New Roman" w:hAnsi="Times New Roman" w:cs="Times New Roman"/>
          <w:sz w:val="24"/>
          <w:szCs w:val="24"/>
        </w:rPr>
      </w:pPr>
      <w:proofErr w:type="spellStart"/>
      <w:r w:rsidRPr="00A438E3">
        <w:rPr>
          <w:rFonts w:ascii="Times New Roman" w:hAnsi="Times New Roman" w:cs="Times New Roman"/>
          <w:sz w:val="24"/>
          <w:szCs w:val="24"/>
        </w:rPr>
        <w:t>Badeeb</w:t>
      </w:r>
      <w:proofErr w:type="spellEnd"/>
      <w:r w:rsidRPr="00A438E3">
        <w:rPr>
          <w:rFonts w:ascii="Times New Roman" w:hAnsi="Times New Roman" w:cs="Times New Roman"/>
          <w:sz w:val="24"/>
          <w:szCs w:val="24"/>
        </w:rPr>
        <w:t xml:space="preserve">, R. A., Lean, H. H., </w:t>
      </w:r>
      <w:r w:rsidR="004866F4">
        <w:rPr>
          <w:rFonts w:ascii="Times New Roman" w:hAnsi="Times New Roman" w:cs="Times New Roman"/>
          <w:sz w:val="24"/>
          <w:szCs w:val="24"/>
        </w:rPr>
        <w:t>and</w:t>
      </w:r>
      <w:r w:rsidRPr="00A438E3">
        <w:rPr>
          <w:rFonts w:ascii="Times New Roman" w:hAnsi="Times New Roman" w:cs="Times New Roman"/>
          <w:sz w:val="24"/>
          <w:szCs w:val="24"/>
        </w:rPr>
        <w:t xml:space="preserve"> Clark, J. (2017). The evolution of the natural resource curse </w:t>
      </w:r>
      <w:r>
        <w:rPr>
          <w:rFonts w:ascii="Times New Roman" w:hAnsi="Times New Roman" w:cs="Times New Roman"/>
          <w:sz w:val="24"/>
          <w:szCs w:val="24"/>
        </w:rPr>
        <w:tab/>
      </w:r>
      <w:r w:rsidRPr="00A438E3">
        <w:rPr>
          <w:rFonts w:ascii="Times New Roman" w:hAnsi="Times New Roman" w:cs="Times New Roman"/>
          <w:sz w:val="24"/>
          <w:szCs w:val="24"/>
        </w:rPr>
        <w:t xml:space="preserve">thesis: A critical literature survey. </w:t>
      </w:r>
      <w:r w:rsidRPr="004866F4">
        <w:rPr>
          <w:rFonts w:ascii="Times New Roman" w:hAnsi="Times New Roman" w:cs="Times New Roman"/>
          <w:i/>
          <w:iCs/>
          <w:sz w:val="24"/>
          <w:szCs w:val="24"/>
        </w:rPr>
        <w:t>Resources Policy</w:t>
      </w:r>
      <w:r w:rsidRPr="00A438E3">
        <w:rPr>
          <w:rFonts w:ascii="Times New Roman" w:hAnsi="Times New Roman" w:cs="Times New Roman"/>
          <w:sz w:val="24"/>
          <w:szCs w:val="24"/>
        </w:rPr>
        <w:t>, 51, 123-134.</w:t>
      </w:r>
    </w:p>
    <w:p w14:paraId="372A8424" w14:textId="391A3C19"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Barro, R.J. (2015). Convergence and </w:t>
      </w:r>
      <w:proofErr w:type="spellStart"/>
      <w:r w:rsidRPr="00A438E3">
        <w:rPr>
          <w:rFonts w:ascii="Times New Roman" w:hAnsi="Times New Roman" w:cs="Times New Roman"/>
          <w:sz w:val="24"/>
          <w:szCs w:val="24"/>
        </w:rPr>
        <w:t>modernisation</w:t>
      </w:r>
      <w:proofErr w:type="spellEnd"/>
      <w:r w:rsidRPr="00A438E3">
        <w:rPr>
          <w:rFonts w:ascii="Times New Roman" w:hAnsi="Times New Roman" w:cs="Times New Roman"/>
          <w:sz w:val="24"/>
          <w:szCs w:val="24"/>
        </w:rPr>
        <w:t xml:space="preserve">. </w:t>
      </w:r>
      <w:r w:rsidRPr="004866F4">
        <w:rPr>
          <w:rFonts w:ascii="Times New Roman" w:hAnsi="Times New Roman" w:cs="Times New Roman"/>
          <w:i/>
          <w:iCs/>
          <w:sz w:val="24"/>
          <w:szCs w:val="24"/>
        </w:rPr>
        <w:t>The Economic Journal</w:t>
      </w:r>
      <w:r w:rsidRPr="00A438E3">
        <w:rPr>
          <w:rFonts w:ascii="Times New Roman" w:hAnsi="Times New Roman" w:cs="Times New Roman"/>
          <w:sz w:val="24"/>
          <w:szCs w:val="24"/>
        </w:rPr>
        <w:t>, 125(585), 911-</w:t>
      </w:r>
      <w:r>
        <w:rPr>
          <w:rFonts w:ascii="Times New Roman" w:hAnsi="Times New Roman" w:cs="Times New Roman"/>
          <w:sz w:val="24"/>
          <w:szCs w:val="24"/>
        </w:rPr>
        <w:tab/>
      </w:r>
      <w:r w:rsidRPr="00A438E3">
        <w:rPr>
          <w:rFonts w:ascii="Times New Roman" w:hAnsi="Times New Roman" w:cs="Times New Roman"/>
          <w:sz w:val="24"/>
          <w:szCs w:val="24"/>
        </w:rPr>
        <w:t>942.</w:t>
      </w:r>
    </w:p>
    <w:p w14:paraId="751C22A8" w14:textId="68F48A10"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Barrot, L.D., </w:t>
      </w:r>
      <w:r w:rsidR="004866F4">
        <w:rPr>
          <w:rFonts w:ascii="Times New Roman" w:hAnsi="Times New Roman" w:cs="Times New Roman"/>
          <w:sz w:val="24"/>
          <w:szCs w:val="24"/>
        </w:rPr>
        <w:t>and</w:t>
      </w:r>
      <w:r w:rsidRPr="00A438E3">
        <w:rPr>
          <w:rFonts w:ascii="Times New Roman" w:hAnsi="Times New Roman" w:cs="Times New Roman"/>
          <w:sz w:val="24"/>
          <w:szCs w:val="24"/>
        </w:rPr>
        <w:t xml:space="preserve"> Serven, L. (2018). Gross capital flows, common factors, and the global </w:t>
      </w:r>
      <w:r>
        <w:rPr>
          <w:rFonts w:ascii="Times New Roman" w:hAnsi="Times New Roman" w:cs="Times New Roman"/>
          <w:sz w:val="24"/>
          <w:szCs w:val="24"/>
        </w:rPr>
        <w:tab/>
      </w:r>
      <w:r w:rsidRPr="00A438E3">
        <w:rPr>
          <w:rFonts w:ascii="Times New Roman" w:hAnsi="Times New Roman" w:cs="Times New Roman"/>
          <w:sz w:val="24"/>
          <w:szCs w:val="24"/>
        </w:rPr>
        <w:t>financial cycle. World Bank Policy Research Working Paper</w:t>
      </w:r>
      <w:r w:rsidR="0012187E">
        <w:rPr>
          <w:rFonts w:ascii="Times New Roman" w:hAnsi="Times New Roman" w:cs="Times New Roman"/>
          <w:sz w:val="24"/>
          <w:szCs w:val="24"/>
        </w:rPr>
        <w:t xml:space="preserve"> No:</w:t>
      </w:r>
      <w:r w:rsidRPr="00A438E3">
        <w:rPr>
          <w:rFonts w:ascii="Times New Roman" w:hAnsi="Times New Roman" w:cs="Times New Roman"/>
          <w:sz w:val="24"/>
          <w:szCs w:val="24"/>
        </w:rPr>
        <w:t>8354.</w:t>
      </w:r>
    </w:p>
    <w:p w14:paraId="536A6F1B" w14:textId="71A66323"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Beck, T. (2011). Finance and Oil: Is there a resource curse in financial </w:t>
      </w:r>
      <w:proofErr w:type="gramStart"/>
      <w:r w:rsidRPr="00A438E3">
        <w:rPr>
          <w:rFonts w:ascii="Times New Roman" w:hAnsi="Times New Roman" w:cs="Times New Roman"/>
          <w:sz w:val="24"/>
          <w:szCs w:val="24"/>
        </w:rPr>
        <w:t>development?.</w:t>
      </w:r>
      <w:proofErr w:type="gramEnd"/>
      <w:r w:rsidRPr="00A438E3">
        <w:rPr>
          <w:rFonts w:ascii="Times New Roman" w:hAnsi="Times New Roman" w:cs="Times New Roman"/>
          <w:sz w:val="24"/>
          <w:szCs w:val="24"/>
        </w:rPr>
        <w:t xml:space="preserve"> European </w:t>
      </w:r>
      <w:r>
        <w:rPr>
          <w:rFonts w:ascii="Times New Roman" w:hAnsi="Times New Roman" w:cs="Times New Roman"/>
          <w:sz w:val="24"/>
          <w:szCs w:val="24"/>
        </w:rPr>
        <w:tab/>
      </w:r>
      <w:r w:rsidRPr="00A438E3">
        <w:rPr>
          <w:rFonts w:ascii="Times New Roman" w:hAnsi="Times New Roman" w:cs="Times New Roman"/>
          <w:sz w:val="24"/>
          <w:szCs w:val="24"/>
        </w:rPr>
        <w:t>Banking Center Discussion Paper</w:t>
      </w:r>
      <w:r w:rsidR="0012187E">
        <w:rPr>
          <w:rFonts w:ascii="Times New Roman" w:hAnsi="Times New Roman" w:cs="Times New Roman"/>
          <w:sz w:val="24"/>
          <w:szCs w:val="24"/>
        </w:rPr>
        <w:t xml:space="preserve"> No: </w:t>
      </w:r>
      <w:r w:rsidRPr="00A438E3">
        <w:rPr>
          <w:rFonts w:ascii="Times New Roman" w:hAnsi="Times New Roman" w:cs="Times New Roman"/>
          <w:sz w:val="24"/>
          <w:szCs w:val="24"/>
        </w:rPr>
        <w:t>2011-004.</w:t>
      </w:r>
    </w:p>
    <w:p w14:paraId="35354430" w14:textId="297D1057"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Belaid, F., Dagher, L., </w:t>
      </w:r>
      <w:r w:rsidR="004866F4">
        <w:rPr>
          <w:rFonts w:ascii="Times New Roman" w:hAnsi="Times New Roman" w:cs="Times New Roman"/>
          <w:sz w:val="24"/>
          <w:szCs w:val="24"/>
        </w:rPr>
        <w:t>and</w:t>
      </w:r>
      <w:r w:rsidRPr="00A438E3">
        <w:rPr>
          <w:rFonts w:ascii="Times New Roman" w:hAnsi="Times New Roman" w:cs="Times New Roman"/>
          <w:sz w:val="24"/>
          <w:szCs w:val="24"/>
        </w:rPr>
        <w:t xml:space="preserve"> Filis, G. (2021). Revisiting the resource curse in the MENA region.</w:t>
      </w:r>
      <w:r>
        <w:rPr>
          <w:rFonts w:ascii="Times New Roman" w:hAnsi="Times New Roman" w:cs="Times New Roman"/>
          <w:sz w:val="24"/>
          <w:szCs w:val="24"/>
        </w:rPr>
        <w:t xml:space="preserve"> </w:t>
      </w:r>
      <w:r>
        <w:rPr>
          <w:rFonts w:ascii="Times New Roman" w:hAnsi="Times New Roman" w:cs="Times New Roman"/>
          <w:sz w:val="24"/>
          <w:szCs w:val="24"/>
        </w:rPr>
        <w:tab/>
      </w:r>
      <w:r w:rsidRPr="00A438E3">
        <w:rPr>
          <w:rFonts w:ascii="Times New Roman" w:hAnsi="Times New Roman" w:cs="Times New Roman"/>
          <w:sz w:val="24"/>
          <w:szCs w:val="24"/>
        </w:rPr>
        <w:t xml:space="preserve"> </w:t>
      </w:r>
      <w:r w:rsidRPr="004866F4">
        <w:rPr>
          <w:rFonts w:ascii="Times New Roman" w:hAnsi="Times New Roman" w:cs="Times New Roman"/>
          <w:i/>
          <w:iCs/>
          <w:sz w:val="24"/>
          <w:szCs w:val="24"/>
        </w:rPr>
        <w:t>Resources Policy</w:t>
      </w:r>
      <w:r w:rsidRPr="00A438E3">
        <w:rPr>
          <w:rFonts w:ascii="Times New Roman" w:hAnsi="Times New Roman" w:cs="Times New Roman"/>
          <w:sz w:val="24"/>
          <w:szCs w:val="24"/>
        </w:rPr>
        <w:t>, 73, 102225.</w:t>
      </w:r>
    </w:p>
    <w:p w14:paraId="5785B60F" w14:textId="3E3FE4CC"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Benigno, G., </w:t>
      </w:r>
      <w:r w:rsidR="004866F4">
        <w:rPr>
          <w:rFonts w:ascii="Times New Roman" w:hAnsi="Times New Roman" w:cs="Times New Roman"/>
          <w:sz w:val="24"/>
          <w:szCs w:val="24"/>
        </w:rPr>
        <w:t>and</w:t>
      </w:r>
      <w:r w:rsidRPr="00A438E3">
        <w:rPr>
          <w:rFonts w:ascii="Times New Roman" w:hAnsi="Times New Roman" w:cs="Times New Roman"/>
          <w:sz w:val="24"/>
          <w:szCs w:val="24"/>
        </w:rPr>
        <w:t xml:space="preserve"> Fornaro, L. (2014). The financial resource </w:t>
      </w:r>
      <w:proofErr w:type="gramStart"/>
      <w:r w:rsidRPr="00A438E3">
        <w:rPr>
          <w:rFonts w:ascii="Times New Roman" w:hAnsi="Times New Roman" w:cs="Times New Roman"/>
          <w:sz w:val="24"/>
          <w:szCs w:val="24"/>
        </w:rPr>
        <w:t>curse</w:t>
      </w:r>
      <w:proofErr w:type="gramEnd"/>
      <w:r w:rsidRPr="00A438E3">
        <w:rPr>
          <w:rFonts w:ascii="Times New Roman" w:hAnsi="Times New Roman" w:cs="Times New Roman"/>
          <w:sz w:val="24"/>
          <w:szCs w:val="24"/>
        </w:rPr>
        <w:t xml:space="preserve">. </w:t>
      </w:r>
      <w:r w:rsidRPr="004866F4">
        <w:rPr>
          <w:rFonts w:ascii="Times New Roman" w:hAnsi="Times New Roman" w:cs="Times New Roman"/>
          <w:i/>
          <w:iCs/>
          <w:sz w:val="24"/>
          <w:szCs w:val="24"/>
        </w:rPr>
        <w:t xml:space="preserve">The Scandinavian Journal </w:t>
      </w:r>
      <w:r w:rsidR="004866F4" w:rsidRPr="004866F4">
        <w:rPr>
          <w:rFonts w:ascii="Times New Roman" w:hAnsi="Times New Roman" w:cs="Times New Roman"/>
          <w:i/>
          <w:iCs/>
          <w:sz w:val="24"/>
          <w:szCs w:val="24"/>
        </w:rPr>
        <w:tab/>
      </w:r>
      <w:r w:rsidRPr="004866F4">
        <w:rPr>
          <w:rFonts w:ascii="Times New Roman" w:hAnsi="Times New Roman" w:cs="Times New Roman"/>
          <w:i/>
          <w:iCs/>
          <w:sz w:val="24"/>
          <w:szCs w:val="24"/>
        </w:rPr>
        <w:t>of Economics</w:t>
      </w:r>
      <w:r w:rsidRPr="00A438E3">
        <w:rPr>
          <w:rFonts w:ascii="Times New Roman" w:hAnsi="Times New Roman" w:cs="Times New Roman"/>
          <w:sz w:val="24"/>
          <w:szCs w:val="24"/>
        </w:rPr>
        <w:t>, 116(1), 58-86.</w:t>
      </w:r>
    </w:p>
    <w:p w14:paraId="3FA6485F" w14:textId="4A9FE6D2"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Bond, S.R. (2002)</w:t>
      </w:r>
      <w:r w:rsidR="004866F4">
        <w:rPr>
          <w:rFonts w:ascii="Times New Roman" w:hAnsi="Times New Roman" w:cs="Times New Roman"/>
          <w:sz w:val="24"/>
          <w:szCs w:val="24"/>
        </w:rPr>
        <w:t>.</w:t>
      </w:r>
      <w:r w:rsidRPr="00A438E3">
        <w:rPr>
          <w:rFonts w:ascii="Times New Roman" w:hAnsi="Times New Roman" w:cs="Times New Roman"/>
          <w:sz w:val="24"/>
          <w:szCs w:val="24"/>
        </w:rPr>
        <w:t xml:space="preserve"> Dynamic panel data models: a guide to micro data methods and practice</w:t>
      </w:r>
      <w:r w:rsidR="004866F4">
        <w:rPr>
          <w:rFonts w:ascii="Times New Roman" w:hAnsi="Times New Roman" w:cs="Times New Roman"/>
          <w:sz w:val="24"/>
          <w:szCs w:val="24"/>
        </w:rPr>
        <w:t>.</w:t>
      </w:r>
      <w:r w:rsidRPr="00A438E3">
        <w:rPr>
          <w:rFonts w:ascii="Times New Roman" w:hAnsi="Times New Roman" w:cs="Times New Roman"/>
          <w:sz w:val="24"/>
          <w:szCs w:val="24"/>
        </w:rPr>
        <w:t xml:space="preserve"> </w:t>
      </w:r>
      <w:r>
        <w:rPr>
          <w:rFonts w:ascii="Times New Roman" w:hAnsi="Times New Roman" w:cs="Times New Roman"/>
          <w:sz w:val="24"/>
          <w:szCs w:val="24"/>
        </w:rPr>
        <w:tab/>
      </w:r>
      <w:r w:rsidRPr="004866F4">
        <w:rPr>
          <w:rFonts w:ascii="Times New Roman" w:hAnsi="Times New Roman" w:cs="Times New Roman"/>
          <w:i/>
          <w:iCs/>
          <w:sz w:val="24"/>
          <w:szCs w:val="24"/>
        </w:rPr>
        <w:t>Portuguese Economic Journal</w:t>
      </w:r>
      <w:r w:rsidRPr="00A438E3">
        <w:rPr>
          <w:rFonts w:ascii="Times New Roman" w:hAnsi="Times New Roman" w:cs="Times New Roman"/>
          <w:sz w:val="24"/>
          <w:szCs w:val="24"/>
        </w:rPr>
        <w:t>, 1</w:t>
      </w:r>
      <w:r w:rsidR="004866F4">
        <w:rPr>
          <w:rFonts w:ascii="Times New Roman" w:hAnsi="Times New Roman" w:cs="Times New Roman"/>
          <w:sz w:val="24"/>
          <w:szCs w:val="24"/>
        </w:rPr>
        <w:t>(</w:t>
      </w:r>
      <w:r w:rsidRPr="00A438E3">
        <w:rPr>
          <w:rFonts w:ascii="Times New Roman" w:hAnsi="Times New Roman" w:cs="Times New Roman"/>
          <w:sz w:val="24"/>
          <w:szCs w:val="24"/>
        </w:rPr>
        <w:t>2</w:t>
      </w:r>
      <w:r w:rsidR="004866F4">
        <w:rPr>
          <w:rFonts w:ascii="Times New Roman" w:hAnsi="Times New Roman" w:cs="Times New Roman"/>
          <w:sz w:val="24"/>
          <w:szCs w:val="24"/>
        </w:rPr>
        <w:t>)</w:t>
      </w:r>
      <w:r w:rsidRPr="00A438E3">
        <w:rPr>
          <w:rFonts w:ascii="Times New Roman" w:hAnsi="Times New Roman" w:cs="Times New Roman"/>
          <w:sz w:val="24"/>
          <w:szCs w:val="24"/>
        </w:rPr>
        <w:t>, 141-162.</w:t>
      </w:r>
    </w:p>
    <w:p w14:paraId="69334611" w14:textId="29152AFE" w:rsidR="00A438E3" w:rsidRPr="00A438E3" w:rsidRDefault="00A438E3" w:rsidP="00A438E3">
      <w:pPr>
        <w:spacing w:after="0" w:line="240" w:lineRule="auto"/>
        <w:jc w:val="both"/>
        <w:rPr>
          <w:rFonts w:ascii="Times New Roman" w:hAnsi="Times New Roman" w:cs="Times New Roman"/>
          <w:sz w:val="24"/>
          <w:szCs w:val="24"/>
        </w:rPr>
      </w:pPr>
      <w:proofErr w:type="spellStart"/>
      <w:r w:rsidRPr="00A438E3">
        <w:rPr>
          <w:rFonts w:ascii="Times New Roman" w:hAnsi="Times New Roman" w:cs="Times New Roman"/>
          <w:sz w:val="24"/>
          <w:szCs w:val="24"/>
        </w:rPr>
        <w:t>Brunnschweiler</w:t>
      </w:r>
      <w:proofErr w:type="spellEnd"/>
      <w:r w:rsidRPr="00A438E3">
        <w:rPr>
          <w:rFonts w:ascii="Times New Roman" w:hAnsi="Times New Roman" w:cs="Times New Roman"/>
          <w:sz w:val="24"/>
          <w:szCs w:val="24"/>
        </w:rPr>
        <w:t xml:space="preserve">, C. N., </w:t>
      </w:r>
      <w:r w:rsidR="004866F4">
        <w:rPr>
          <w:rFonts w:ascii="Times New Roman" w:hAnsi="Times New Roman" w:cs="Times New Roman"/>
          <w:sz w:val="24"/>
          <w:szCs w:val="24"/>
        </w:rPr>
        <w:t>and</w:t>
      </w:r>
      <w:r w:rsidRPr="00A438E3">
        <w:rPr>
          <w:rFonts w:ascii="Times New Roman" w:hAnsi="Times New Roman" w:cs="Times New Roman"/>
          <w:sz w:val="24"/>
          <w:szCs w:val="24"/>
        </w:rPr>
        <w:t xml:space="preserve"> </w:t>
      </w:r>
      <w:proofErr w:type="spellStart"/>
      <w:r w:rsidRPr="00A438E3">
        <w:rPr>
          <w:rFonts w:ascii="Times New Roman" w:hAnsi="Times New Roman" w:cs="Times New Roman"/>
          <w:sz w:val="24"/>
          <w:szCs w:val="24"/>
        </w:rPr>
        <w:t>Bulte</w:t>
      </w:r>
      <w:proofErr w:type="spellEnd"/>
      <w:r w:rsidRPr="00A438E3">
        <w:rPr>
          <w:rFonts w:ascii="Times New Roman" w:hAnsi="Times New Roman" w:cs="Times New Roman"/>
          <w:sz w:val="24"/>
          <w:szCs w:val="24"/>
        </w:rPr>
        <w:t xml:space="preserve">, E. H. (2008). The resource curse revisited and revised: A tale </w:t>
      </w:r>
      <w:r>
        <w:rPr>
          <w:rFonts w:ascii="Times New Roman" w:hAnsi="Times New Roman" w:cs="Times New Roman"/>
          <w:sz w:val="24"/>
          <w:szCs w:val="24"/>
        </w:rPr>
        <w:tab/>
      </w:r>
      <w:r w:rsidRPr="00A438E3">
        <w:rPr>
          <w:rFonts w:ascii="Times New Roman" w:hAnsi="Times New Roman" w:cs="Times New Roman"/>
          <w:sz w:val="24"/>
          <w:szCs w:val="24"/>
        </w:rPr>
        <w:t xml:space="preserve">of paradoxes and red herrings. </w:t>
      </w:r>
      <w:r w:rsidRPr="004866F4">
        <w:rPr>
          <w:rFonts w:ascii="Times New Roman" w:hAnsi="Times New Roman" w:cs="Times New Roman"/>
          <w:i/>
          <w:iCs/>
          <w:sz w:val="24"/>
          <w:szCs w:val="24"/>
        </w:rPr>
        <w:t>Journal of environmental economics and management</w:t>
      </w:r>
      <w:r w:rsidRPr="00A438E3">
        <w:rPr>
          <w:rFonts w:ascii="Times New Roman" w:hAnsi="Times New Roman" w:cs="Times New Roman"/>
          <w:sz w:val="24"/>
          <w:szCs w:val="24"/>
        </w:rPr>
        <w:t xml:space="preserve">, </w:t>
      </w:r>
      <w:r>
        <w:rPr>
          <w:rFonts w:ascii="Times New Roman" w:hAnsi="Times New Roman" w:cs="Times New Roman"/>
          <w:sz w:val="24"/>
          <w:szCs w:val="24"/>
        </w:rPr>
        <w:tab/>
      </w:r>
      <w:r w:rsidRPr="00A438E3">
        <w:rPr>
          <w:rFonts w:ascii="Times New Roman" w:hAnsi="Times New Roman" w:cs="Times New Roman"/>
          <w:sz w:val="24"/>
          <w:szCs w:val="24"/>
        </w:rPr>
        <w:t>55(3), 248-264.</w:t>
      </w:r>
    </w:p>
    <w:p w14:paraId="6F13E70B" w14:textId="00AF9C7C" w:rsidR="00A438E3" w:rsidRPr="00A438E3" w:rsidRDefault="00A438E3" w:rsidP="00A438E3">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Busse, M., </w:t>
      </w:r>
      <w:r w:rsidR="004866F4">
        <w:rPr>
          <w:rFonts w:ascii="Times New Roman" w:hAnsi="Times New Roman" w:cs="Times New Roman"/>
          <w:sz w:val="24"/>
          <w:szCs w:val="24"/>
        </w:rPr>
        <w:t>and</w:t>
      </w:r>
      <w:r w:rsidRPr="00A438E3">
        <w:rPr>
          <w:rFonts w:ascii="Times New Roman" w:hAnsi="Times New Roman" w:cs="Times New Roman"/>
          <w:sz w:val="24"/>
          <w:szCs w:val="24"/>
        </w:rPr>
        <w:t xml:space="preserve"> </w:t>
      </w:r>
      <w:proofErr w:type="spellStart"/>
      <w:r w:rsidRPr="00A438E3">
        <w:rPr>
          <w:rFonts w:ascii="Times New Roman" w:hAnsi="Times New Roman" w:cs="Times New Roman"/>
          <w:sz w:val="24"/>
          <w:szCs w:val="24"/>
        </w:rPr>
        <w:t>Gröning</w:t>
      </w:r>
      <w:proofErr w:type="spellEnd"/>
      <w:r w:rsidRPr="00A438E3">
        <w:rPr>
          <w:rFonts w:ascii="Times New Roman" w:hAnsi="Times New Roman" w:cs="Times New Roman"/>
          <w:sz w:val="24"/>
          <w:szCs w:val="24"/>
        </w:rPr>
        <w:t xml:space="preserve">, S. (2013). The resource curse revisited: governance and natural </w:t>
      </w:r>
      <w:r>
        <w:rPr>
          <w:rFonts w:ascii="Times New Roman" w:hAnsi="Times New Roman" w:cs="Times New Roman"/>
          <w:sz w:val="24"/>
          <w:szCs w:val="24"/>
        </w:rPr>
        <w:tab/>
      </w:r>
      <w:r w:rsidRPr="00A438E3">
        <w:rPr>
          <w:rFonts w:ascii="Times New Roman" w:hAnsi="Times New Roman" w:cs="Times New Roman"/>
          <w:sz w:val="24"/>
          <w:szCs w:val="24"/>
        </w:rPr>
        <w:t xml:space="preserve">resources. </w:t>
      </w:r>
      <w:r w:rsidRPr="004866F4">
        <w:rPr>
          <w:rFonts w:ascii="Times New Roman" w:hAnsi="Times New Roman" w:cs="Times New Roman"/>
          <w:i/>
          <w:iCs/>
          <w:sz w:val="24"/>
          <w:szCs w:val="24"/>
        </w:rPr>
        <w:t>Public choice</w:t>
      </w:r>
      <w:r w:rsidRPr="00A438E3">
        <w:rPr>
          <w:rFonts w:ascii="Times New Roman" w:hAnsi="Times New Roman" w:cs="Times New Roman"/>
          <w:sz w:val="24"/>
          <w:szCs w:val="24"/>
        </w:rPr>
        <w:t>, 154(1), 1-20.</w:t>
      </w:r>
    </w:p>
    <w:p w14:paraId="69938E46" w14:textId="318F8867" w:rsidR="00A438E3" w:rsidRPr="00A438E3" w:rsidRDefault="00A438E3" w:rsidP="00906554">
      <w:pPr>
        <w:spacing w:after="0" w:line="240" w:lineRule="auto"/>
        <w:jc w:val="both"/>
        <w:rPr>
          <w:rFonts w:ascii="Times New Roman" w:hAnsi="Times New Roman" w:cs="Times New Roman"/>
          <w:sz w:val="24"/>
          <w:szCs w:val="24"/>
        </w:rPr>
      </w:pPr>
      <w:proofErr w:type="spellStart"/>
      <w:r w:rsidRPr="00A438E3">
        <w:rPr>
          <w:rFonts w:ascii="Times New Roman" w:hAnsi="Times New Roman" w:cs="Times New Roman"/>
          <w:sz w:val="24"/>
          <w:szCs w:val="24"/>
        </w:rPr>
        <w:t>Chekouri</w:t>
      </w:r>
      <w:proofErr w:type="spellEnd"/>
      <w:r w:rsidRPr="00A438E3">
        <w:rPr>
          <w:rFonts w:ascii="Times New Roman" w:hAnsi="Times New Roman" w:cs="Times New Roman"/>
          <w:sz w:val="24"/>
          <w:szCs w:val="24"/>
        </w:rPr>
        <w:t xml:space="preserve">, S. M., Chibi, A., </w:t>
      </w:r>
      <w:r w:rsidR="004866F4">
        <w:rPr>
          <w:rFonts w:ascii="Times New Roman" w:hAnsi="Times New Roman" w:cs="Times New Roman"/>
          <w:sz w:val="24"/>
          <w:szCs w:val="24"/>
        </w:rPr>
        <w:t>and</w:t>
      </w:r>
      <w:r w:rsidRPr="00A438E3">
        <w:rPr>
          <w:rFonts w:ascii="Times New Roman" w:hAnsi="Times New Roman" w:cs="Times New Roman"/>
          <w:sz w:val="24"/>
          <w:szCs w:val="24"/>
        </w:rPr>
        <w:t xml:space="preserve"> </w:t>
      </w:r>
      <w:proofErr w:type="spellStart"/>
      <w:r w:rsidRPr="00A438E3">
        <w:rPr>
          <w:rFonts w:ascii="Times New Roman" w:hAnsi="Times New Roman" w:cs="Times New Roman"/>
          <w:sz w:val="24"/>
          <w:szCs w:val="24"/>
        </w:rPr>
        <w:t>Benbouziane</w:t>
      </w:r>
      <w:proofErr w:type="spellEnd"/>
      <w:r w:rsidRPr="00A438E3">
        <w:rPr>
          <w:rFonts w:ascii="Times New Roman" w:hAnsi="Times New Roman" w:cs="Times New Roman"/>
          <w:sz w:val="24"/>
          <w:szCs w:val="24"/>
        </w:rPr>
        <w:t xml:space="preserve">, M. (2017). Algeria and the natural resource curse: </w:t>
      </w:r>
      <w:r w:rsidR="00906554">
        <w:rPr>
          <w:rFonts w:ascii="Times New Roman" w:hAnsi="Times New Roman" w:cs="Times New Roman"/>
          <w:sz w:val="24"/>
          <w:szCs w:val="24"/>
        </w:rPr>
        <w:tab/>
      </w:r>
      <w:r w:rsidRPr="00A438E3">
        <w:rPr>
          <w:rFonts w:ascii="Times New Roman" w:hAnsi="Times New Roman" w:cs="Times New Roman"/>
          <w:sz w:val="24"/>
          <w:szCs w:val="24"/>
        </w:rPr>
        <w:t xml:space="preserve">oil abundance and economic growth. </w:t>
      </w:r>
      <w:r w:rsidRPr="004866F4">
        <w:rPr>
          <w:rFonts w:ascii="Times New Roman" w:hAnsi="Times New Roman" w:cs="Times New Roman"/>
          <w:i/>
          <w:iCs/>
          <w:sz w:val="24"/>
          <w:szCs w:val="24"/>
        </w:rPr>
        <w:t>Middle East Development Journal</w:t>
      </w:r>
      <w:r w:rsidRPr="00A438E3">
        <w:rPr>
          <w:rFonts w:ascii="Times New Roman" w:hAnsi="Times New Roman" w:cs="Times New Roman"/>
          <w:sz w:val="24"/>
          <w:szCs w:val="24"/>
        </w:rPr>
        <w:t>, 9(2), 233-255.</w:t>
      </w:r>
    </w:p>
    <w:p w14:paraId="5CC6083E" w14:textId="7FBB0D06" w:rsidR="00A438E3" w:rsidRPr="00A438E3" w:rsidRDefault="00A438E3" w:rsidP="00906554">
      <w:pPr>
        <w:spacing w:after="0" w:line="240" w:lineRule="auto"/>
        <w:jc w:val="both"/>
        <w:rPr>
          <w:rFonts w:ascii="Times New Roman" w:hAnsi="Times New Roman" w:cs="Times New Roman"/>
          <w:sz w:val="24"/>
          <w:szCs w:val="24"/>
        </w:rPr>
      </w:pPr>
      <w:proofErr w:type="spellStart"/>
      <w:r w:rsidRPr="00A438E3">
        <w:rPr>
          <w:rFonts w:ascii="Times New Roman" w:hAnsi="Times New Roman" w:cs="Times New Roman"/>
          <w:sz w:val="24"/>
          <w:szCs w:val="24"/>
        </w:rPr>
        <w:t>Damette</w:t>
      </w:r>
      <w:proofErr w:type="spellEnd"/>
      <w:r w:rsidRPr="00A438E3">
        <w:rPr>
          <w:rFonts w:ascii="Times New Roman" w:hAnsi="Times New Roman" w:cs="Times New Roman"/>
          <w:sz w:val="24"/>
          <w:szCs w:val="24"/>
        </w:rPr>
        <w:t xml:space="preserve">, O., </w:t>
      </w:r>
      <w:r w:rsidR="004866F4">
        <w:rPr>
          <w:rFonts w:ascii="Times New Roman" w:hAnsi="Times New Roman" w:cs="Times New Roman"/>
          <w:sz w:val="24"/>
          <w:szCs w:val="24"/>
        </w:rPr>
        <w:t>and</w:t>
      </w:r>
      <w:r w:rsidRPr="00A438E3">
        <w:rPr>
          <w:rFonts w:ascii="Times New Roman" w:hAnsi="Times New Roman" w:cs="Times New Roman"/>
          <w:sz w:val="24"/>
          <w:szCs w:val="24"/>
        </w:rPr>
        <w:t xml:space="preserve"> Seghir, M. (2018). Natural resource curse in oil exporting countries: A</w:t>
      </w:r>
      <w:r w:rsidR="004866F4">
        <w:rPr>
          <w:rFonts w:ascii="Times New Roman" w:hAnsi="Times New Roman" w:cs="Times New Roman"/>
          <w:sz w:val="24"/>
          <w:szCs w:val="24"/>
        </w:rPr>
        <w:tab/>
      </w:r>
      <w:r w:rsidRPr="00A438E3">
        <w:rPr>
          <w:rFonts w:ascii="Times New Roman" w:hAnsi="Times New Roman" w:cs="Times New Roman"/>
          <w:sz w:val="24"/>
          <w:szCs w:val="24"/>
        </w:rPr>
        <w:t xml:space="preserve">nonlinear approach. </w:t>
      </w:r>
      <w:r w:rsidRPr="00BE74FB">
        <w:rPr>
          <w:rFonts w:ascii="Times New Roman" w:hAnsi="Times New Roman" w:cs="Times New Roman"/>
          <w:i/>
          <w:iCs/>
          <w:sz w:val="24"/>
          <w:szCs w:val="24"/>
        </w:rPr>
        <w:t>International economics</w:t>
      </w:r>
      <w:r w:rsidRPr="00A438E3">
        <w:rPr>
          <w:rFonts w:ascii="Times New Roman" w:hAnsi="Times New Roman" w:cs="Times New Roman"/>
          <w:sz w:val="24"/>
          <w:szCs w:val="24"/>
        </w:rPr>
        <w:t>, 156, 231-246.</w:t>
      </w:r>
    </w:p>
    <w:p w14:paraId="3437132F" w14:textId="77777777"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Epstein, G. A. (Ed.). (2005). Financialization and the world economy. Edward Elgar Publishing.</w:t>
      </w:r>
    </w:p>
    <w:p w14:paraId="3FE7B1B0" w14:textId="5E71563F" w:rsidR="00A438E3" w:rsidRPr="00A438E3" w:rsidRDefault="00A438E3" w:rsidP="00906554">
      <w:pPr>
        <w:spacing w:after="0" w:line="240" w:lineRule="auto"/>
        <w:jc w:val="both"/>
        <w:rPr>
          <w:rFonts w:ascii="Times New Roman" w:hAnsi="Times New Roman" w:cs="Times New Roman"/>
          <w:sz w:val="24"/>
          <w:szCs w:val="24"/>
        </w:rPr>
      </w:pPr>
      <w:proofErr w:type="spellStart"/>
      <w:r w:rsidRPr="00A438E3">
        <w:rPr>
          <w:rFonts w:ascii="Times New Roman" w:hAnsi="Times New Roman" w:cs="Times New Roman"/>
          <w:sz w:val="24"/>
          <w:szCs w:val="24"/>
        </w:rPr>
        <w:t>Eslamloueyan</w:t>
      </w:r>
      <w:proofErr w:type="spellEnd"/>
      <w:r w:rsidRPr="00A438E3">
        <w:rPr>
          <w:rFonts w:ascii="Times New Roman" w:hAnsi="Times New Roman" w:cs="Times New Roman"/>
          <w:sz w:val="24"/>
          <w:szCs w:val="24"/>
        </w:rPr>
        <w:t xml:space="preserve">, K., </w:t>
      </w:r>
      <w:r w:rsidR="00BE74FB">
        <w:rPr>
          <w:rFonts w:ascii="Times New Roman" w:hAnsi="Times New Roman" w:cs="Times New Roman"/>
          <w:sz w:val="24"/>
          <w:szCs w:val="24"/>
        </w:rPr>
        <w:t>and</w:t>
      </w:r>
      <w:r w:rsidRPr="00A438E3">
        <w:rPr>
          <w:rFonts w:ascii="Times New Roman" w:hAnsi="Times New Roman" w:cs="Times New Roman"/>
          <w:sz w:val="24"/>
          <w:szCs w:val="24"/>
        </w:rPr>
        <w:t xml:space="preserve"> Jafari, M. (2021). Do high human capital and strong institutions make </w:t>
      </w:r>
      <w:r w:rsidR="00BE74FB">
        <w:rPr>
          <w:rFonts w:ascii="Times New Roman" w:hAnsi="Times New Roman" w:cs="Times New Roman"/>
          <w:sz w:val="24"/>
          <w:szCs w:val="24"/>
        </w:rPr>
        <w:tab/>
      </w:r>
      <w:r w:rsidRPr="00A438E3">
        <w:rPr>
          <w:rFonts w:ascii="Times New Roman" w:hAnsi="Times New Roman" w:cs="Times New Roman"/>
          <w:sz w:val="24"/>
          <w:szCs w:val="24"/>
        </w:rPr>
        <w:t xml:space="preserve">oil-rich developing countries immune to the oil </w:t>
      </w:r>
      <w:proofErr w:type="gramStart"/>
      <w:r w:rsidRPr="00A438E3">
        <w:rPr>
          <w:rFonts w:ascii="Times New Roman" w:hAnsi="Times New Roman" w:cs="Times New Roman"/>
          <w:sz w:val="24"/>
          <w:szCs w:val="24"/>
        </w:rPr>
        <w:t>curse?.</w:t>
      </w:r>
      <w:proofErr w:type="gramEnd"/>
      <w:r w:rsidRPr="00A438E3">
        <w:rPr>
          <w:rFonts w:ascii="Times New Roman" w:hAnsi="Times New Roman" w:cs="Times New Roman"/>
          <w:sz w:val="24"/>
          <w:szCs w:val="24"/>
        </w:rPr>
        <w:t xml:space="preserve"> </w:t>
      </w:r>
      <w:r w:rsidRPr="00BE74FB">
        <w:rPr>
          <w:rFonts w:ascii="Times New Roman" w:hAnsi="Times New Roman" w:cs="Times New Roman"/>
          <w:i/>
          <w:iCs/>
          <w:sz w:val="24"/>
          <w:szCs w:val="24"/>
        </w:rPr>
        <w:t>Energy Policy</w:t>
      </w:r>
      <w:r w:rsidRPr="00A438E3">
        <w:rPr>
          <w:rFonts w:ascii="Times New Roman" w:hAnsi="Times New Roman" w:cs="Times New Roman"/>
          <w:sz w:val="24"/>
          <w:szCs w:val="24"/>
        </w:rPr>
        <w:t>, 158, 112563.</w:t>
      </w:r>
    </w:p>
    <w:p w14:paraId="36988EF2" w14:textId="31B9F3C1"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lastRenderedPageBreak/>
        <w:t xml:space="preserve">Feenstra, R.C., </w:t>
      </w:r>
      <w:proofErr w:type="spellStart"/>
      <w:r w:rsidRPr="00A438E3">
        <w:rPr>
          <w:rFonts w:ascii="Times New Roman" w:hAnsi="Times New Roman" w:cs="Times New Roman"/>
          <w:sz w:val="24"/>
          <w:szCs w:val="24"/>
        </w:rPr>
        <w:t>Inklaar</w:t>
      </w:r>
      <w:proofErr w:type="spellEnd"/>
      <w:r w:rsidRPr="00A438E3">
        <w:rPr>
          <w:rFonts w:ascii="Times New Roman" w:hAnsi="Times New Roman" w:cs="Times New Roman"/>
          <w:sz w:val="24"/>
          <w:szCs w:val="24"/>
        </w:rPr>
        <w:t>, R. and Timmer, M.P. (2015)</w:t>
      </w:r>
      <w:r w:rsidR="0012187E">
        <w:rPr>
          <w:rFonts w:ascii="Times New Roman" w:hAnsi="Times New Roman" w:cs="Times New Roman"/>
          <w:sz w:val="24"/>
          <w:szCs w:val="24"/>
        </w:rPr>
        <w:t>.</w:t>
      </w:r>
      <w:r w:rsidRPr="00A438E3">
        <w:rPr>
          <w:rFonts w:ascii="Times New Roman" w:hAnsi="Times New Roman" w:cs="Times New Roman"/>
          <w:sz w:val="24"/>
          <w:szCs w:val="24"/>
        </w:rPr>
        <w:t xml:space="preserve"> The next generation of the Penn world</w:t>
      </w:r>
      <w:r w:rsidR="00906554">
        <w:rPr>
          <w:rFonts w:ascii="Times New Roman" w:hAnsi="Times New Roman" w:cs="Times New Roman"/>
          <w:sz w:val="24"/>
          <w:szCs w:val="24"/>
        </w:rPr>
        <w:t xml:space="preserve"> </w:t>
      </w:r>
      <w:r w:rsidR="00906554">
        <w:rPr>
          <w:rFonts w:ascii="Times New Roman" w:hAnsi="Times New Roman" w:cs="Times New Roman"/>
          <w:sz w:val="24"/>
          <w:szCs w:val="24"/>
        </w:rPr>
        <w:tab/>
      </w:r>
      <w:r w:rsidRPr="00A438E3">
        <w:rPr>
          <w:rFonts w:ascii="Times New Roman" w:hAnsi="Times New Roman" w:cs="Times New Roman"/>
          <w:sz w:val="24"/>
          <w:szCs w:val="24"/>
        </w:rPr>
        <w:t>table</w:t>
      </w:r>
      <w:r w:rsidR="00BE74FB">
        <w:rPr>
          <w:rFonts w:ascii="Times New Roman" w:hAnsi="Times New Roman" w:cs="Times New Roman"/>
          <w:sz w:val="24"/>
          <w:szCs w:val="24"/>
        </w:rPr>
        <w:t>.</w:t>
      </w:r>
      <w:r w:rsidRPr="00A438E3">
        <w:rPr>
          <w:rFonts w:ascii="Times New Roman" w:hAnsi="Times New Roman" w:cs="Times New Roman"/>
          <w:sz w:val="24"/>
          <w:szCs w:val="24"/>
        </w:rPr>
        <w:t xml:space="preserve"> </w:t>
      </w:r>
      <w:r w:rsidRPr="00BE74FB">
        <w:rPr>
          <w:rFonts w:ascii="Times New Roman" w:hAnsi="Times New Roman" w:cs="Times New Roman"/>
          <w:i/>
          <w:iCs/>
          <w:sz w:val="24"/>
          <w:szCs w:val="24"/>
        </w:rPr>
        <w:t>The American Economic Review</w:t>
      </w:r>
      <w:r w:rsidRPr="00A438E3">
        <w:rPr>
          <w:rFonts w:ascii="Times New Roman" w:hAnsi="Times New Roman" w:cs="Times New Roman"/>
          <w:sz w:val="24"/>
          <w:szCs w:val="24"/>
        </w:rPr>
        <w:t>, 105</w:t>
      </w:r>
      <w:r w:rsidR="00BE74FB">
        <w:rPr>
          <w:rFonts w:ascii="Times New Roman" w:hAnsi="Times New Roman" w:cs="Times New Roman"/>
          <w:sz w:val="24"/>
          <w:szCs w:val="24"/>
        </w:rPr>
        <w:t>(</w:t>
      </w:r>
      <w:r w:rsidRPr="00A438E3">
        <w:rPr>
          <w:rFonts w:ascii="Times New Roman" w:hAnsi="Times New Roman" w:cs="Times New Roman"/>
          <w:sz w:val="24"/>
          <w:szCs w:val="24"/>
        </w:rPr>
        <w:t>10</w:t>
      </w:r>
      <w:r w:rsidR="00BE74FB">
        <w:rPr>
          <w:rFonts w:ascii="Times New Roman" w:hAnsi="Times New Roman" w:cs="Times New Roman"/>
          <w:sz w:val="24"/>
          <w:szCs w:val="24"/>
        </w:rPr>
        <w:t>)</w:t>
      </w:r>
      <w:r w:rsidRPr="00A438E3">
        <w:rPr>
          <w:rFonts w:ascii="Times New Roman" w:hAnsi="Times New Roman" w:cs="Times New Roman"/>
          <w:sz w:val="24"/>
          <w:szCs w:val="24"/>
        </w:rPr>
        <w:t>, 3150-3182.</w:t>
      </w:r>
    </w:p>
    <w:p w14:paraId="15B0A3DF" w14:textId="61B14516"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Frankel, J. A. (2010). The Natural Resource Curse: A Survey. National Bureau of Economic</w:t>
      </w:r>
      <w:r w:rsidR="0012187E">
        <w:rPr>
          <w:rFonts w:ascii="Times New Roman" w:hAnsi="Times New Roman" w:cs="Times New Roman"/>
          <w:sz w:val="24"/>
          <w:szCs w:val="24"/>
        </w:rPr>
        <w:tab/>
      </w:r>
      <w:r w:rsidRPr="00A438E3">
        <w:rPr>
          <w:rFonts w:ascii="Times New Roman" w:hAnsi="Times New Roman" w:cs="Times New Roman"/>
          <w:sz w:val="24"/>
          <w:szCs w:val="24"/>
        </w:rPr>
        <w:t>Research</w:t>
      </w:r>
      <w:r w:rsidR="0012187E">
        <w:rPr>
          <w:rFonts w:ascii="Times New Roman" w:hAnsi="Times New Roman" w:cs="Times New Roman"/>
          <w:sz w:val="24"/>
          <w:szCs w:val="24"/>
        </w:rPr>
        <w:t xml:space="preserve"> Working Paper </w:t>
      </w:r>
      <w:r w:rsidR="0012187E" w:rsidRPr="00A438E3">
        <w:rPr>
          <w:rFonts w:ascii="Times New Roman" w:hAnsi="Times New Roman" w:cs="Times New Roman"/>
          <w:sz w:val="24"/>
          <w:szCs w:val="24"/>
        </w:rPr>
        <w:t>No</w:t>
      </w:r>
      <w:r w:rsidR="0012187E">
        <w:rPr>
          <w:rFonts w:ascii="Times New Roman" w:hAnsi="Times New Roman" w:cs="Times New Roman"/>
          <w:sz w:val="24"/>
          <w:szCs w:val="24"/>
        </w:rPr>
        <w:t>:</w:t>
      </w:r>
      <w:r w:rsidR="0012187E" w:rsidRPr="00A438E3">
        <w:rPr>
          <w:rFonts w:ascii="Times New Roman" w:hAnsi="Times New Roman" w:cs="Times New Roman"/>
          <w:sz w:val="24"/>
          <w:szCs w:val="24"/>
        </w:rPr>
        <w:t xml:space="preserve"> w15836</w:t>
      </w:r>
      <w:r w:rsidR="0012187E">
        <w:rPr>
          <w:rFonts w:ascii="Times New Roman" w:hAnsi="Times New Roman" w:cs="Times New Roman"/>
          <w:sz w:val="24"/>
          <w:szCs w:val="24"/>
        </w:rPr>
        <w:t>.</w:t>
      </w:r>
    </w:p>
    <w:p w14:paraId="348B6034" w14:textId="0BCDAA9E" w:rsidR="00A438E3" w:rsidRPr="00A438E3" w:rsidRDefault="00A438E3" w:rsidP="00906554">
      <w:pPr>
        <w:spacing w:after="0" w:line="240" w:lineRule="auto"/>
        <w:jc w:val="both"/>
        <w:rPr>
          <w:rFonts w:ascii="Times New Roman" w:hAnsi="Times New Roman" w:cs="Times New Roman"/>
          <w:sz w:val="24"/>
          <w:szCs w:val="24"/>
        </w:rPr>
      </w:pPr>
      <w:proofErr w:type="spellStart"/>
      <w:r w:rsidRPr="00A438E3">
        <w:rPr>
          <w:rFonts w:ascii="Times New Roman" w:hAnsi="Times New Roman" w:cs="Times New Roman"/>
          <w:sz w:val="24"/>
          <w:szCs w:val="24"/>
        </w:rPr>
        <w:t>Guilló</w:t>
      </w:r>
      <w:proofErr w:type="spellEnd"/>
      <w:r w:rsidRPr="00A438E3">
        <w:rPr>
          <w:rFonts w:ascii="Times New Roman" w:hAnsi="Times New Roman" w:cs="Times New Roman"/>
          <w:sz w:val="24"/>
          <w:szCs w:val="24"/>
        </w:rPr>
        <w:t xml:space="preserve">, M. D., </w:t>
      </w:r>
      <w:r w:rsidR="00BE74FB">
        <w:rPr>
          <w:rFonts w:ascii="Times New Roman" w:hAnsi="Times New Roman" w:cs="Times New Roman"/>
          <w:sz w:val="24"/>
          <w:szCs w:val="24"/>
        </w:rPr>
        <w:t>and</w:t>
      </w:r>
      <w:r w:rsidRPr="00A438E3">
        <w:rPr>
          <w:rFonts w:ascii="Times New Roman" w:hAnsi="Times New Roman" w:cs="Times New Roman"/>
          <w:sz w:val="24"/>
          <w:szCs w:val="24"/>
        </w:rPr>
        <w:t xml:space="preserve"> Perez-Sebastian, F. (2015). Neoclassical growth and the natural resource </w:t>
      </w:r>
      <w:r w:rsidR="00BE74FB">
        <w:rPr>
          <w:rFonts w:ascii="Times New Roman" w:hAnsi="Times New Roman" w:cs="Times New Roman"/>
          <w:sz w:val="24"/>
          <w:szCs w:val="24"/>
        </w:rPr>
        <w:tab/>
      </w:r>
      <w:r w:rsidRPr="00A438E3">
        <w:rPr>
          <w:rFonts w:ascii="Times New Roman" w:hAnsi="Times New Roman" w:cs="Times New Roman"/>
          <w:sz w:val="24"/>
          <w:szCs w:val="24"/>
        </w:rPr>
        <w:t xml:space="preserve">curse puzzle. </w:t>
      </w:r>
      <w:r w:rsidRPr="00BE74FB">
        <w:rPr>
          <w:rFonts w:ascii="Times New Roman" w:hAnsi="Times New Roman" w:cs="Times New Roman"/>
          <w:i/>
          <w:iCs/>
          <w:sz w:val="24"/>
          <w:szCs w:val="24"/>
        </w:rPr>
        <w:t>Journal of International Economics</w:t>
      </w:r>
      <w:r w:rsidRPr="00A438E3">
        <w:rPr>
          <w:rFonts w:ascii="Times New Roman" w:hAnsi="Times New Roman" w:cs="Times New Roman"/>
          <w:sz w:val="24"/>
          <w:szCs w:val="24"/>
        </w:rPr>
        <w:t>, 97(2), 423-435.</w:t>
      </w:r>
    </w:p>
    <w:p w14:paraId="61F67B96" w14:textId="086832F3"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Hansen, B.E. (1999)</w:t>
      </w:r>
      <w:r w:rsidR="00BE74FB">
        <w:rPr>
          <w:rFonts w:ascii="Times New Roman" w:hAnsi="Times New Roman" w:cs="Times New Roman"/>
          <w:sz w:val="24"/>
          <w:szCs w:val="24"/>
        </w:rPr>
        <w:t>.</w:t>
      </w:r>
      <w:r w:rsidRPr="00A438E3">
        <w:rPr>
          <w:rFonts w:ascii="Times New Roman" w:hAnsi="Times New Roman" w:cs="Times New Roman"/>
          <w:sz w:val="24"/>
          <w:szCs w:val="24"/>
        </w:rPr>
        <w:t xml:space="preserve"> Threshold effects in non-dynamic panels: estimation, testing, and </w:t>
      </w:r>
      <w:r w:rsidR="00906554">
        <w:rPr>
          <w:rFonts w:ascii="Times New Roman" w:hAnsi="Times New Roman" w:cs="Times New Roman"/>
          <w:sz w:val="24"/>
          <w:szCs w:val="24"/>
        </w:rPr>
        <w:tab/>
      </w:r>
      <w:r w:rsidRPr="00A438E3">
        <w:rPr>
          <w:rFonts w:ascii="Times New Roman" w:hAnsi="Times New Roman" w:cs="Times New Roman"/>
          <w:sz w:val="24"/>
          <w:szCs w:val="24"/>
        </w:rPr>
        <w:t>inference</w:t>
      </w:r>
      <w:r w:rsidR="00BE74FB">
        <w:rPr>
          <w:rFonts w:ascii="Times New Roman" w:hAnsi="Times New Roman" w:cs="Times New Roman"/>
          <w:sz w:val="24"/>
          <w:szCs w:val="24"/>
        </w:rPr>
        <w:t>.</w:t>
      </w:r>
      <w:r w:rsidRPr="00A438E3">
        <w:rPr>
          <w:rFonts w:ascii="Times New Roman" w:hAnsi="Times New Roman" w:cs="Times New Roman"/>
          <w:sz w:val="24"/>
          <w:szCs w:val="24"/>
        </w:rPr>
        <w:t xml:space="preserve"> </w:t>
      </w:r>
      <w:r w:rsidRPr="00BE74FB">
        <w:rPr>
          <w:rFonts w:ascii="Times New Roman" w:hAnsi="Times New Roman" w:cs="Times New Roman"/>
          <w:i/>
          <w:iCs/>
          <w:sz w:val="24"/>
          <w:szCs w:val="24"/>
        </w:rPr>
        <w:t>Journal of Econometrics</w:t>
      </w:r>
      <w:r w:rsidRPr="00A438E3">
        <w:rPr>
          <w:rFonts w:ascii="Times New Roman" w:hAnsi="Times New Roman" w:cs="Times New Roman"/>
          <w:sz w:val="24"/>
          <w:szCs w:val="24"/>
        </w:rPr>
        <w:t>, 93</w:t>
      </w:r>
      <w:r w:rsidR="00BE74FB">
        <w:rPr>
          <w:rFonts w:ascii="Times New Roman" w:hAnsi="Times New Roman" w:cs="Times New Roman"/>
          <w:sz w:val="24"/>
          <w:szCs w:val="24"/>
        </w:rPr>
        <w:t>(</w:t>
      </w:r>
      <w:r w:rsidRPr="00A438E3">
        <w:rPr>
          <w:rFonts w:ascii="Times New Roman" w:hAnsi="Times New Roman" w:cs="Times New Roman"/>
          <w:sz w:val="24"/>
          <w:szCs w:val="24"/>
        </w:rPr>
        <w:t>2</w:t>
      </w:r>
      <w:r w:rsidR="00BE74FB">
        <w:rPr>
          <w:rFonts w:ascii="Times New Roman" w:hAnsi="Times New Roman" w:cs="Times New Roman"/>
          <w:sz w:val="24"/>
          <w:szCs w:val="24"/>
        </w:rPr>
        <w:t>)</w:t>
      </w:r>
      <w:r w:rsidRPr="00A438E3">
        <w:rPr>
          <w:rFonts w:ascii="Times New Roman" w:hAnsi="Times New Roman" w:cs="Times New Roman"/>
          <w:sz w:val="24"/>
          <w:szCs w:val="24"/>
        </w:rPr>
        <w:t>, 345-368.</w:t>
      </w:r>
    </w:p>
    <w:p w14:paraId="47F01B62" w14:textId="1A8C2B95"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Hausmann, R., </w:t>
      </w:r>
      <w:r w:rsidR="00BE74FB">
        <w:rPr>
          <w:rFonts w:ascii="Times New Roman" w:hAnsi="Times New Roman" w:cs="Times New Roman"/>
          <w:sz w:val="24"/>
          <w:szCs w:val="24"/>
        </w:rPr>
        <w:t>and</w:t>
      </w:r>
      <w:r w:rsidRPr="00A438E3">
        <w:rPr>
          <w:rFonts w:ascii="Times New Roman" w:hAnsi="Times New Roman" w:cs="Times New Roman"/>
          <w:sz w:val="24"/>
          <w:szCs w:val="24"/>
        </w:rPr>
        <w:t xml:space="preserve"> </w:t>
      </w:r>
      <w:proofErr w:type="spellStart"/>
      <w:r w:rsidRPr="00A438E3">
        <w:rPr>
          <w:rFonts w:ascii="Times New Roman" w:hAnsi="Times New Roman" w:cs="Times New Roman"/>
          <w:sz w:val="24"/>
          <w:szCs w:val="24"/>
        </w:rPr>
        <w:t>Rigobon</w:t>
      </w:r>
      <w:proofErr w:type="spellEnd"/>
      <w:r w:rsidRPr="00A438E3">
        <w:rPr>
          <w:rFonts w:ascii="Times New Roman" w:hAnsi="Times New Roman" w:cs="Times New Roman"/>
          <w:sz w:val="24"/>
          <w:szCs w:val="24"/>
        </w:rPr>
        <w:t xml:space="preserve">, R. (2003). An alternative interpretation of the 'resource curse': </w:t>
      </w:r>
      <w:r w:rsidR="00906554">
        <w:rPr>
          <w:rFonts w:ascii="Times New Roman" w:hAnsi="Times New Roman" w:cs="Times New Roman"/>
          <w:sz w:val="24"/>
          <w:szCs w:val="24"/>
        </w:rPr>
        <w:tab/>
      </w:r>
      <w:r w:rsidRPr="00A438E3">
        <w:rPr>
          <w:rFonts w:ascii="Times New Roman" w:hAnsi="Times New Roman" w:cs="Times New Roman"/>
          <w:sz w:val="24"/>
          <w:szCs w:val="24"/>
        </w:rPr>
        <w:t>Theory and policy implications.</w:t>
      </w:r>
      <w:r w:rsidR="00D030EE">
        <w:rPr>
          <w:rFonts w:ascii="Times New Roman" w:hAnsi="Times New Roman" w:cs="Times New Roman"/>
          <w:sz w:val="24"/>
          <w:szCs w:val="24"/>
        </w:rPr>
        <w:t xml:space="preserve"> </w:t>
      </w:r>
      <w:r w:rsidR="00D030EE" w:rsidRPr="00D030EE">
        <w:rPr>
          <w:rFonts w:ascii="Times New Roman" w:hAnsi="Times New Roman" w:cs="Times New Roman"/>
          <w:sz w:val="24"/>
          <w:szCs w:val="24"/>
        </w:rPr>
        <w:t>National Bureau of Economic Research</w:t>
      </w:r>
      <w:r w:rsidR="0012187E">
        <w:rPr>
          <w:rFonts w:ascii="Times New Roman" w:hAnsi="Times New Roman" w:cs="Times New Roman"/>
          <w:sz w:val="24"/>
          <w:szCs w:val="24"/>
        </w:rPr>
        <w:t xml:space="preserve"> Working Paper </w:t>
      </w:r>
      <w:r w:rsidR="0012187E">
        <w:rPr>
          <w:rFonts w:ascii="Times New Roman" w:hAnsi="Times New Roman" w:cs="Times New Roman"/>
          <w:sz w:val="24"/>
          <w:szCs w:val="24"/>
        </w:rPr>
        <w:tab/>
        <w:t xml:space="preserve">No: </w:t>
      </w:r>
      <w:r w:rsidR="0012187E" w:rsidRPr="00D030EE">
        <w:rPr>
          <w:rFonts w:ascii="Times New Roman" w:hAnsi="Times New Roman" w:cs="Times New Roman"/>
          <w:sz w:val="24"/>
          <w:szCs w:val="24"/>
        </w:rPr>
        <w:t>WP 9424</w:t>
      </w:r>
      <w:r w:rsidR="00D030EE">
        <w:rPr>
          <w:rFonts w:ascii="Times New Roman" w:hAnsi="Times New Roman" w:cs="Times New Roman"/>
          <w:sz w:val="24"/>
          <w:szCs w:val="24"/>
        </w:rPr>
        <w:t>.</w:t>
      </w:r>
    </w:p>
    <w:p w14:paraId="61575C09" w14:textId="01030476"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Henry, A. (2019). Transmission channels of the resource curse in Africa: A time perspective. </w:t>
      </w:r>
      <w:r w:rsidR="00906554">
        <w:rPr>
          <w:rFonts w:ascii="Times New Roman" w:hAnsi="Times New Roman" w:cs="Times New Roman"/>
          <w:sz w:val="24"/>
          <w:szCs w:val="24"/>
        </w:rPr>
        <w:tab/>
      </w:r>
      <w:r w:rsidRPr="00D030EE">
        <w:rPr>
          <w:rFonts w:ascii="Times New Roman" w:hAnsi="Times New Roman" w:cs="Times New Roman"/>
          <w:i/>
          <w:iCs/>
          <w:sz w:val="24"/>
          <w:szCs w:val="24"/>
        </w:rPr>
        <w:t>Economic Modelling</w:t>
      </w:r>
      <w:r w:rsidRPr="00A438E3">
        <w:rPr>
          <w:rFonts w:ascii="Times New Roman" w:hAnsi="Times New Roman" w:cs="Times New Roman"/>
          <w:sz w:val="24"/>
          <w:szCs w:val="24"/>
        </w:rPr>
        <w:t>, 82, 13-20.</w:t>
      </w:r>
    </w:p>
    <w:p w14:paraId="6F72B283" w14:textId="6BCEC675" w:rsidR="00A438E3" w:rsidRPr="00A438E3" w:rsidRDefault="00A438E3" w:rsidP="00906554">
      <w:pPr>
        <w:spacing w:after="0" w:line="240" w:lineRule="auto"/>
        <w:jc w:val="both"/>
        <w:rPr>
          <w:rFonts w:ascii="Times New Roman" w:hAnsi="Times New Roman" w:cs="Times New Roman"/>
          <w:sz w:val="24"/>
          <w:szCs w:val="24"/>
        </w:rPr>
      </w:pPr>
      <w:proofErr w:type="spellStart"/>
      <w:r w:rsidRPr="00A438E3">
        <w:rPr>
          <w:rFonts w:ascii="Times New Roman" w:hAnsi="Times New Roman" w:cs="Times New Roman"/>
          <w:sz w:val="24"/>
          <w:szCs w:val="24"/>
        </w:rPr>
        <w:t>Iimi</w:t>
      </w:r>
      <w:proofErr w:type="spellEnd"/>
      <w:r w:rsidRPr="00A438E3">
        <w:rPr>
          <w:rFonts w:ascii="Times New Roman" w:hAnsi="Times New Roman" w:cs="Times New Roman"/>
          <w:sz w:val="24"/>
          <w:szCs w:val="24"/>
        </w:rPr>
        <w:t xml:space="preserve">, A. (2007). Escaping from the Resource Curse: Evidence from Botswana and the Rest of </w:t>
      </w:r>
      <w:r w:rsidR="00906554">
        <w:rPr>
          <w:rFonts w:ascii="Times New Roman" w:hAnsi="Times New Roman" w:cs="Times New Roman"/>
          <w:sz w:val="24"/>
          <w:szCs w:val="24"/>
        </w:rPr>
        <w:tab/>
      </w:r>
      <w:r w:rsidRPr="00A438E3">
        <w:rPr>
          <w:rFonts w:ascii="Times New Roman" w:hAnsi="Times New Roman" w:cs="Times New Roman"/>
          <w:sz w:val="24"/>
          <w:szCs w:val="24"/>
        </w:rPr>
        <w:t>the World. IMF Staff Papers, 54(4), 663-699.</w:t>
      </w:r>
    </w:p>
    <w:p w14:paraId="1E37455A" w14:textId="269024BD" w:rsidR="00A438E3" w:rsidRPr="00A438E3" w:rsidRDefault="00A438E3" w:rsidP="00906554">
      <w:pPr>
        <w:spacing w:after="0" w:line="240" w:lineRule="auto"/>
        <w:jc w:val="both"/>
        <w:rPr>
          <w:rFonts w:ascii="Times New Roman" w:hAnsi="Times New Roman" w:cs="Times New Roman"/>
          <w:sz w:val="24"/>
          <w:szCs w:val="24"/>
        </w:rPr>
      </w:pPr>
      <w:proofErr w:type="spellStart"/>
      <w:r w:rsidRPr="00A438E3">
        <w:rPr>
          <w:rFonts w:ascii="Times New Roman" w:hAnsi="Times New Roman" w:cs="Times New Roman"/>
          <w:sz w:val="24"/>
          <w:szCs w:val="24"/>
        </w:rPr>
        <w:t>Ilzetzki</w:t>
      </w:r>
      <w:proofErr w:type="spellEnd"/>
      <w:r w:rsidRPr="00A438E3">
        <w:rPr>
          <w:rFonts w:ascii="Times New Roman" w:hAnsi="Times New Roman" w:cs="Times New Roman"/>
          <w:sz w:val="24"/>
          <w:szCs w:val="24"/>
        </w:rPr>
        <w:t xml:space="preserve">, E., Reinhart, C. M., </w:t>
      </w:r>
      <w:r w:rsidR="00D030EE">
        <w:rPr>
          <w:rFonts w:ascii="Times New Roman" w:hAnsi="Times New Roman" w:cs="Times New Roman"/>
          <w:sz w:val="24"/>
          <w:szCs w:val="24"/>
        </w:rPr>
        <w:t>and</w:t>
      </w:r>
      <w:r w:rsidRPr="00A438E3">
        <w:rPr>
          <w:rFonts w:ascii="Times New Roman" w:hAnsi="Times New Roman" w:cs="Times New Roman"/>
          <w:sz w:val="24"/>
          <w:szCs w:val="24"/>
        </w:rPr>
        <w:t xml:space="preserve"> Rogoff, K. S. (2017). The Country Chronologies to Exchange </w:t>
      </w:r>
      <w:r w:rsidR="00906554">
        <w:rPr>
          <w:rFonts w:ascii="Times New Roman" w:hAnsi="Times New Roman" w:cs="Times New Roman"/>
          <w:sz w:val="24"/>
          <w:szCs w:val="24"/>
        </w:rPr>
        <w:tab/>
      </w:r>
      <w:r w:rsidRPr="00A438E3">
        <w:rPr>
          <w:rFonts w:ascii="Times New Roman" w:hAnsi="Times New Roman" w:cs="Times New Roman"/>
          <w:sz w:val="24"/>
          <w:szCs w:val="24"/>
        </w:rPr>
        <w:t xml:space="preserve">Rate Arrangements into the 21st Century: will the anchor currency </w:t>
      </w:r>
      <w:proofErr w:type="gramStart"/>
      <w:r w:rsidRPr="00A438E3">
        <w:rPr>
          <w:rFonts w:ascii="Times New Roman" w:hAnsi="Times New Roman" w:cs="Times New Roman"/>
          <w:sz w:val="24"/>
          <w:szCs w:val="24"/>
        </w:rPr>
        <w:t>hold?.</w:t>
      </w:r>
      <w:proofErr w:type="gramEnd"/>
      <w:r w:rsidRPr="00A438E3">
        <w:rPr>
          <w:rFonts w:ascii="Times New Roman" w:hAnsi="Times New Roman" w:cs="Times New Roman"/>
          <w:sz w:val="24"/>
          <w:szCs w:val="24"/>
        </w:rPr>
        <w:t xml:space="preserve"> National </w:t>
      </w:r>
      <w:r w:rsidR="0012187E">
        <w:rPr>
          <w:rFonts w:ascii="Times New Roman" w:hAnsi="Times New Roman" w:cs="Times New Roman"/>
          <w:sz w:val="24"/>
          <w:szCs w:val="24"/>
        </w:rPr>
        <w:tab/>
      </w:r>
      <w:r w:rsidRPr="00A438E3">
        <w:rPr>
          <w:rFonts w:ascii="Times New Roman" w:hAnsi="Times New Roman" w:cs="Times New Roman"/>
          <w:sz w:val="24"/>
          <w:szCs w:val="24"/>
        </w:rPr>
        <w:t>Bureau of Economic Research</w:t>
      </w:r>
      <w:r w:rsidR="0012187E">
        <w:rPr>
          <w:rFonts w:ascii="Times New Roman" w:hAnsi="Times New Roman" w:cs="Times New Roman"/>
          <w:sz w:val="24"/>
          <w:szCs w:val="24"/>
        </w:rPr>
        <w:t xml:space="preserve"> Working Paper </w:t>
      </w:r>
      <w:r w:rsidR="0012187E" w:rsidRPr="00A438E3">
        <w:rPr>
          <w:rFonts w:ascii="Times New Roman" w:hAnsi="Times New Roman" w:cs="Times New Roman"/>
          <w:sz w:val="24"/>
          <w:szCs w:val="24"/>
        </w:rPr>
        <w:t>No</w:t>
      </w:r>
      <w:r w:rsidR="0012187E">
        <w:rPr>
          <w:rFonts w:ascii="Times New Roman" w:hAnsi="Times New Roman" w:cs="Times New Roman"/>
          <w:sz w:val="24"/>
          <w:szCs w:val="24"/>
        </w:rPr>
        <w:t>:</w:t>
      </w:r>
      <w:r w:rsidR="0012187E" w:rsidRPr="00A438E3">
        <w:rPr>
          <w:rFonts w:ascii="Times New Roman" w:hAnsi="Times New Roman" w:cs="Times New Roman"/>
          <w:sz w:val="24"/>
          <w:szCs w:val="24"/>
        </w:rPr>
        <w:t xml:space="preserve"> w23135</w:t>
      </w:r>
      <w:r w:rsidRPr="00A438E3">
        <w:rPr>
          <w:rFonts w:ascii="Times New Roman" w:hAnsi="Times New Roman" w:cs="Times New Roman"/>
          <w:sz w:val="24"/>
          <w:szCs w:val="24"/>
        </w:rPr>
        <w:t>.</w:t>
      </w:r>
    </w:p>
    <w:p w14:paraId="496C479D" w14:textId="19BC6C7E"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James, A. (2015). The resource curse: A statistical </w:t>
      </w:r>
      <w:proofErr w:type="gramStart"/>
      <w:r w:rsidRPr="00A438E3">
        <w:rPr>
          <w:rFonts w:ascii="Times New Roman" w:hAnsi="Times New Roman" w:cs="Times New Roman"/>
          <w:sz w:val="24"/>
          <w:szCs w:val="24"/>
        </w:rPr>
        <w:t>mirage?.</w:t>
      </w:r>
      <w:proofErr w:type="gramEnd"/>
      <w:r w:rsidRPr="00A438E3">
        <w:rPr>
          <w:rFonts w:ascii="Times New Roman" w:hAnsi="Times New Roman" w:cs="Times New Roman"/>
          <w:sz w:val="24"/>
          <w:szCs w:val="24"/>
        </w:rPr>
        <w:t xml:space="preserve"> </w:t>
      </w:r>
      <w:r w:rsidRPr="00D030EE">
        <w:rPr>
          <w:rFonts w:ascii="Times New Roman" w:hAnsi="Times New Roman" w:cs="Times New Roman"/>
          <w:i/>
          <w:iCs/>
          <w:sz w:val="24"/>
          <w:szCs w:val="24"/>
        </w:rPr>
        <w:t xml:space="preserve">Journal of Development </w:t>
      </w:r>
      <w:r w:rsidR="00906554" w:rsidRPr="00D030EE">
        <w:rPr>
          <w:rFonts w:ascii="Times New Roman" w:hAnsi="Times New Roman" w:cs="Times New Roman"/>
          <w:i/>
          <w:iCs/>
          <w:sz w:val="24"/>
          <w:szCs w:val="24"/>
        </w:rPr>
        <w:tab/>
      </w:r>
      <w:r w:rsidRPr="00D030EE">
        <w:rPr>
          <w:rFonts w:ascii="Times New Roman" w:hAnsi="Times New Roman" w:cs="Times New Roman"/>
          <w:i/>
          <w:iCs/>
          <w:sz w:val="24"/>
          <w:szCs w:val="24"/>
        </w:rPr>
        <w:t>Economics</w:t>
      </w:r>
      <w:r w:rsidRPr="00A438E3">
        <w:rPr>
          <w:rFonts w:ascii="Times New Roman" w:hAnsi="Times New Roman" w:cs="Times New Roman"/>
          <w:sz w:val="24"/>
          <w:szCs w:val="24"/>
        </w:rPr>
        <w:t>, 114, 55-63.</w:t>
      </w:r>
    </w:p>
    <w:p w14:paraId="5A043B88" w14:textId="6309723E"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Kose, M. A., Prasad, E., Rogoff, K., </w:t>
      </w:r>
      <w:r w:rsidR="00D030EE">
        <w:rPr>
          <w:rFonts w:ascii="Times New Roman" w:hAnsi="Times New Roman" w:cs="Times New Roman"/>
          <w:sz w:val="24"/>
          <w:szCs w:val="24"/>
        </w:rPr>
        <w:t>and</w:t>
      </w:r>
      <w:r w:rsidRPr="00A438E3">
        <w:rPr>
          <w:rFonts w:ascii="Times New Roman" w:hAnsi="Times New Roman" w:cs="Times New Roman"/>
          <w:sz w:val="24"/>
          <w:szCs w:val="24"/>
        </w:rPr>
        <w:t xml:space="preserve"> Wei, S. J. (2010). Financial globalization and </w:t>
      </w:r>
      <w:r w:rsidR="00D030EE">
        <w:rPr>
          <w:rFonts w:ascii="Times New Roman" w:hAnsi="Times New Roman" w:cs="Times New Roman"/>
          <w:sz w:val="24"/>
          <w:szCs w:val="24"/>
        </w:rPr>
        <w:tab/>
      </w:r>
      <w:r w:rsidRPr="00A438E3">
        <w:rPr>
          <w:rFonts w:ascii="Times New Roman" w:hAnsi="Times New Roman" w:cs="Times New Roman"/>
          <w:sz w:val="24"/>
          <w:szCs w:val="24"/>
        </w:rPr>
        <w:t xml:space="preserve">economic policies. In Handbook of development economics (Vol. 5, pp. 4283-4359). </w:t>
      </w:r>
      <w:r w:rsidR="00D030EE">
        <w:rPr>
          <w:rFonts w:ascii="Times New Roman" w:hAnsi="Times New Roman" w:cs="Times New Roman"/>
          <w:sz w:val="24"/>
          <w:szCs w:val="24"/>
        </w:rPr>
        <w:tab/>
      </w:r>
      <w:r w:rsidRPr="00A438E3">
        <w:rPr>
          <w:rFonts w:ascii="Times New Roman" w:hAnsi="Times New Roman" w:cs="Times New Roman"/>
          <w:sz w:val="24"/>
          <w:szCs w:val="24"/>
        </w:rPr>
        <w:t>Elsevier.</w:t>
      </w:r>
    </w:p>
    <w:p w14:paraId="6F6CC704" w14:textId="50E4A8CC"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Kremer, S., Bick, A., </w:t>
      </w:r>
      <w:r w:rsidR="00D030EE">
        <w:rPr>
          <w:rFonts w:ascii="Times New Roman" w:hAnsi="Times New Roman" w:cs="Times New Roman"/>
          <w:sz w:val="24"/>
          <w:szCs w:val="24"/>
        </w:rPr>
        <w:t>and</w:t>
      </w:r>
      <w:r w:rsidRPr="00A438E3">
        <w:rPr>
          <w:rFonts w:ascii="Times New Roman" w:hAnsi="Times New Roman" w:cs="Times New Roman"/>
          <w:sz w:val="24"/>
          <w:szCs w:val="24"/>
        </w:rPr>
        <w:t xml:space="preserve"> </w:t>
      </w:r>
      <w:proofErr w:type="spellStart"/>
      <w:r w:rsidRPr="00A438E3">
        <w:rPr>
          <w:rFonts w:ascii="Times New Roman" w:hAnsi="Times New Roman" w:cs="Times New Roman"/>
          <w:sz w:val="24"/>
          <w:szCs w:val="24"/>
        </w:rPr>
        <w:t>Nautz</w:t>
      </w:r>
      <w:proofErr w:type="spellEnd"/>
      <w:r w:rsidRPr="00A438E3">
        <w:rPr>
          <w:rFonts w:ascii="Times New Roman" w:hAnsi="Times New Roman" w:cs="Times New Roman"/>
          <w:sz w:val="24"/>
          <w:szCs w:val="24"/>
        </w:rPr>
        <w:t xml:space="preserve">, D. (2013). Inflation and growth: new evidence from a dynamic </w:t>
      </w:r>
      <w:r w:rsidR="00906554">
        <w:rPr>
          <w:rFonts w:ascii="Times New Roman" w:hAnsi="Times New Roman" w:cs="Times New Roman"/>
          <w:sz w:val="24"/>
          <w:szCs w:val="24"/>
        </w:rPr>
        <w:tab/>
      </w:r>
      <w:r w:rsidRPr="00A438E3">
        <w:rPr>
          <w:rFonts w:ascii="Times New Roman" w:hAnsi="Times New Roman" w:cs="Times New Roman"/>
          <w:sz w:val="24"/>
          <w:szCs w:val="24"/>
        </w:rPr>
        <w:t xml:space="preserve">panel threshold analysis. </w:t>
      </w:r>
      <w:r w:rsidRPr="00D030EE">
        <w:rPr>
          <w:rFonts w:ascii="Times New Roman" w:hAnsi="Times New Roman" w:cs="Times New Roman"/>
          <w:i/>
          <w:iCs/>
          <w:sz w:val="24"/>
          <w:szCs w:val="24"/>
        </w:rPr>
        <w:t>Empirical Economics</w:t>
      </w:r>
      <w:r w:rsidRPr="00A438E3">
        <w:rPr>
          <w:rFonts w:ascii="Times New Roman" w:hAnsi="Times New Roman" w:cs="Times New Roman"/>
          <w:sz w:val="24"/>
          <w:szCs w:val="24"/>
        </w:rPr>
        <w:t>, 44(2), 861-878.</w:t>
      </w:r>
    </w:p>
    <w:p w14:paraId="3B1BD2E6" w14:textId="22DBE5FE"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Lane, P.R., </w:t>
      </w:r>
      <w:r w:rsidR="00D030EE">
        <w:rPr>
          <w:rFonts w:ascii="Times New Roman" w:hAnsi="Times New Roman" w:cs="Times New Roman"/>
          <w:sz w:val="24"/>
          <w:szCs w:val="24"/>
        </w:rPr>
        <w:t>and</w:t>
      </w:r>
      <w:r w:rsidRPr="00A438E3">
        <w:rPr>
          <w:rFonts w:ascii="Times New Roman" w:hAnsi="Times New Roman" w:cs="Times New Roman"/>
          <w:sz w:val="24"/>
          <w:szCs w:val="24"/>
        </w:rPr>
        <w:t xml:space="preserve"> </w:t>
      </w:r>
      <w:proofErr w:type="spellStart"/>
      <w:r w:rsidRPr="00A438E3">
        <w:rPr>
          <w:rFonts w:ascii="Times New Roman" w:hAnsi="Times New Roman" w:cs="Times New Roman"/>
          <w:sz w:val="24"/>
          <w:szCs w:val="24"/>
        </w:rPr>
        <w:t>Milesi</w:t>
      </w:r>
      <w:proofErr w:type="spellEnd"/>
      <w:r w:rsidRPr="00A438E3">
        <w:rPr>
          <w:rFonts w:ascii="Times New Roman" w:hAnsi="Times New Roman" w:cs="Times New Roman"/>
          <w:sz w:val="24"/>
          <w:szCs w:val="24"/>
        </w:rPr>
        <w:t xml:space="preserve">-Ferretti, G.M. (2018). The external wealth of nations revisited: </w:t>
      </w:r>
      <w:r w:rsidR="00906554">
        <w:rPr>
          <w:rFonts w:ascii="Times New Roman" w:hAnsi="Times New Roman" w:cs="Times New Roman"/>
          <w:sz w:val="24"/>
          <w:szCs w:val="24"/>
        </w:rPr>
        <w:tab/>
      </w:r>
      <w:r w:rsidRPr="00A438E3">
        <w:rPr>
          <w:rFonts w:ascii="Times New Roman" w:hAnsi="Times New Roman" w:cs="Times New Roman"/>
          <w:sz w:val="24"/>
          <w:szCs w:val="24"/>
        </w:rPr>
        <w:t xml:space="preserve">international financial integration in the aftermath of the global financial crisis. </w:t>
      </w:r>
      <w:r w:rsidRPr="00D030EE">
        <w:rPr>
          <w:rFonts w:ascii="Times New Roman" w:hAnsi="Times New Roman" w:cs="Times New Roman"/>
          <w:i/>
          <w:iCs/>
          <w:sz w:val="24"/>
          <w:szCs w:val="24"/>
        </w:rPr>
        <w:t xml:space="preserve">IMF </w:t>
      </w:r>
      <w:r w:rsidR="00906554" w:rsidRPr="00D030EE">
        <w:rPr>
          <w:rFonts w:ascii="Times New Roman" w:hAnsi="Times New Roman" w:cs="Times New Roman"/>
          <w:i/>
          <w:iCs/>
          <w:sz w:val="24"/>
          <w:szCs w:val="24"/>
        </w:rPr>
        <w:tab/>
      </w:r>
      <w:r w:rsidRPr="00D030EE">
        <w:rPr>
          <w:rFonts w:ascii="Times New Roman" w:hAnsi="Times New Roman" w:cs="Times New Roman"/>
          <w:i/>
          <w:iCs/>
          <w:sz w:val="24"/>
          <w:szCs w:val="24"/>
        </w:rPr>
        <w:t>Economic Review</w:t>
      </w:r>
      <w:r w:rsidRPr="00A438E3">
        <w:rPr>
          <w:rFonts w:ascii="Times New Roman" w:hAnsi="Times New Roman" w:cs="Times New Roman"/>
          <w:sz w:val="24"/>
          <w:szCs w:val="24"/>
        </w:rPr>
        <w:t>, 66(1), 189-222.</w:t>
      </w:r>
    </w:p>
    <w:p w14:paraId="35769181" w14:textId="28DEA232" w:rsidR="00A438E3" w:rsidRPr="00A438E3" w:rsidRDefault="00A438E3" w:rsidP="00906554">
      <w:pPr>
        <w:spacing w:after="0" w:line="240" w:lineRule="auto"/>
        <w:jc w:val="both"/>
        <w:rPr>
          <w:rFonts w:ascii="Times New Roman" w:hAnsi="Times New Roman" w:cs="Times New Roman"/>
          <w:sz w:val="24"/>
          <w:szCs w:val="24"/>
        </w:rPr>
      </w:pPr>
      <w:proofErr w:type="spellStart"/>
      <w:r w:rsidRPr="00A438E3">
        <w:rPr>
          <w:rFonts w:ascii="Times New Roman" w:hAnsi="Times New Roman" w:cs="Times New Roman"/>
          <w:sz w:val="24"/>
          <w:szCs w:val="24"/>
        </w:rPr>
        <w:t>Lebdioui</w:t>
      </w:r>
      <w:proofErr w:type="spellEnd"/>
      <w:r w:rsidRPr="00A438E3">
        <w:rPr>
          <w:rFonts w:ascii="Times New Roman" w:hAnsi="Times New Roman" w:cs="Times New Roman"/>
          <w:sz w:val="24"/>
          <w:szCs w:val="24"/>
        </w:rPr>
        <w:t xml:space="preserve">, A. (2020). Economic Diversification, Oil Revenue Management, and Industrial </w:t>
      </w:r>
      <w:r w:rsidR="00906554">
        <w:rPr>
          <w:rFonts w:ascii="Times New Roman" w:hAnsi="Times New Roman" w:cs="Times New Roman"/>
          <w:sz w:val="24"/>
          <w:szCs w:val="24"/>
        </w:rPr>
        <w:tab/>
      </w:r>
      <w:r w:rsidRPr="00A438E3">
        <w:rPr>
          <w:rFonts w:ascii="Times New Roman" w:hAnsi="Times New Roman" w:cs="Times New Roman"/>
          <w:sz w:val="24"/>
          <w:szCs w:val="24"/>
        </w:rPr>
        <w:t>Policy in the Middle East and North Africa. Economic Research Forum (ERF)</w:t>
      </w:r>
      <w:r w:rsidR="00D030EE">
        <w:rPr>
          <w:rFonts w:ascii="Times New Roman" w:hAnsi="Times New Roman" w:cs="Times New Roman"/>
          <w:sz w:val="24"/>
          <w:szCs w:val="24"/>
        </w:rPr>
        <w:t xml:space="preserve"> </w:t>
      </w:r>
      <w:r w:rsidR="00D030EE" w:rsidRPr="00D030EE">
        <w:rPr>
          <w:rFonts w:ascii="Times New Roman" w:hAnsi="Times New Roman" w:cs="Times New Roman"/>
          <w:sz w:val="24"/>
          <w:szCs w:val="24"/>
        </w:rPr>
        <w:t xml:space="preserve">Working </w:t>
      </w:r>
      <w:r w:rsidR="00D030EE">
        <w:rPr>
          <w:rFonts w:ascii="Times New Roman" w:hAnsi="Times New Roman" w:cs="Times New Roman"/>
          <w:sz w:val="24"/>
          <w:szCs w:val="24"/>
        </w:rPr>
        <w:tab/>
      </w:r>
      <w:r w:rsidR="00D030EE" w:rsidRPr="00D030EE">
        <w:rPr>
          <w:rFonts w:ascii="Times New Roman" w:hAnsi="Times New Roman" w:cs="Times New Roman"/>
          <w:sz w:val="24"/>
          <w:szCs w:val="24"/>
        </w:rPr>
        <w:t>Paper No</w:t>
      </w:r>
      <w:r w:rsidR="005502EB">
        <w:rPr>
          <w:rFonts w:ascii="Times New Roman" w:hAnsi="Times New Roman" w:cs="Times New Roman"/>
          <w:sz w:val="24"/>
          <w:szCs w:val="24"/>
        </w:rPr>
        <w:t>:</w:t>
      </w:r>
      <w:r w:rsidR="00D030EE" w:rsidRPr="00D030EE">
        <w:rPr>
          <w:rFonts w:ascii="Times New Roman" w:hAnsi="Times New Roman" w:cs="Times New Roman"/>
          <w:sz w:val="24"/>
          <w:szCs w:val="24"/>
        </w:rPr>
        <w:t xml:space="preserve"> 1416</w:t>
      </w:r>
      <w:r w:rsidR="00D030EE">
        <w:rPr>
          <w:rFonts w:ascii="Times New Roman" w:hAnsi="Times New Roman" w:cs="Times New Roman"/>
          <w:sz w:val="24"/>
          <w:szCs w:val="24"/>
        </w:rPr>
        <w:t>.</w:t>
      </w:r>
    </w:p>
    <w:p w14:paraId="20B8D470" w14:textId="7731D0D2"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Manzano, O., </w:t>
      </w:r>
      <w:r w:rsidR="00D030EE">
        <w:rPr>
          <w:rFonts w:ascii="Times New Roman" w:hAnsi="Times New Roman" w:cs="Times New Roman"/>
          <w:sz w:val="24"/>
          <w:szCs w:val="24"/>
        </w:rPr>
        <w:t>and</w:t>
      </w:r>
      <w:r w:rsidRPr="00A438E3">
        <w:rPr>
          <w:rFonts w:ascii="Times New Roman" w:hAnsi="Times New Roman" w:cs="Times New Roman"/>
          <w:sz w:val="24"/>
          <w:szCs w:val="24"/>
        </w:rPr>
        <w:t xml:space="preserve"> </w:t>
      </w:r>
      <w:proofErr w:type="spellStart"/>
      <w:r w:rsidRPr="00A438E3">
        <w:rPr>
          <w:rFonts w:ascii="Times New Roman" w:hAnsi="Times New Roman" w:cs="Times New Roman"/>
          <w:sz w:val="24"/>
          <w:szCs w:val="24"/>
        </w:rPr>
        <w:t>Rigobon</w:t>
      </w:r>
      <w:proofErr w:type="spellEnd"/>
      <w:r w:rsidRPr="00A438E3">
        <w:rPr>
          <w:rFonts w:ascii="Times New Roman" w:hAnsi="Times New Roman" w:cs="Times New Roman"/>
          <w:sz w:val="24"/>
          <w:szCs w:val="24"/>
        </w:rPr>
        <w:t xml:space="preserve">, R. (2001). Resource Curse or Debt </w:t>
      </w:r>
      <w:proofErr w:type="gramStart"/>
      <w:r w:rsidRPr="00A438E3">
        <w:rPr>
          <w:rFonts w:ascii="Times New Roman" w:hAnsi="Times New Roman" w:cs="Times New Roman"/>
          <w:sz w:val="24"/>
          <w:szCs w:val="24"/>
        </w:rPr>
        <w:t>Overhang?.</w:t>
      </w:r>
      <w:proofErr w:type="gramEnd"/>
      <w:r w:rsidR="00C53ED2">
        <w:rPr>
          <w:rFonts w:ascii="Times New Roman" w:hAnsi="Times New Roman" w:cs="Times New Roman"/>
          <w:sz w:val="24"/>
          <w:szCs w:val="24"/>
        </w:rPr>
        <w:t xml:space="preserve"> </w:t>
      </w:r>
      <w:r w:rsidRPr="00A438E3">
        <w:rPr>
          <w:rFonts w:ascii="Times New Roman" w:hAnsi="Times New Roman" w:cs="Times New Roman"/>
          <w:sz w:val="24"/>
          <w:szCs w:val="24"/>
        </w:rPr>
        <w:t xml:space="preserve">National </w:t>
      </w:r>
      <w:r w:rsidR="00906554">
        <w:rPr>
          <w:rFonts w:ascii="Times New Roman" w:hAnsi="Times New Roman" w:cs="Times New Roman"/>
          <w:sz w:val="24"/>
          <w:szCs w:val="24"/>
        </w:rPr>
        <w:tab/>
      </w:r>
      <w:r w:rsidRPr="00A438E3">
        <w:rPr>
          <w:rFonts w:ascii="Times New Roman" w:hAnsi="Times New Roman" w:cs="Times New Roman"/>
          <w:sz w:val="24"/>
          <w:szCs w:val="24"/>
        </w:rPr>
        <w:t>Bureau of Economic Research</w:t>
      </w:r>
      <w:r w:rsidR="00C53ED2">
        <w:rPr>
          <w:rFonts w:ascii="Times New Roman" w:hAnsi="Times New Roman" w:cs="Times New Roman"/>
          <w:sz w:val="24"/>
          <w:szCs w:val="24"/>
        </w:rPr>
        <w:t xml:space="preserve"> Working Paper </w:t>
      </w:r>
      <w:r w:rsidR="00C53ED2" w:rsidRPr="00A438E3">
        <w:rPr>
          <w:rFonts w:ascii="Times New Roman" w:hAnsi="Times New Roman" w:cs="Times New Roman"/>
          <w:sz w:val="24"/>
          <w:szCs w:val="24"/>
        </w:rPr>
        <w:t>No</w:t>
      </w:r>
      <w:r w:rsidR="00C53ED2">
        <w:rPr>
          <w:rFonts w:ascii="Times New Roman" w:hAnsi="Times New Roman" w:cs="Times New Roman"/>
          <w:sz w:val="24"/>
          <w:szCs w:val="24"/>
        </w:rPr>
        <w:t>:</w:t>
      </w:r>
      <w:r w:rsidR="00C53ED2" w:rsidRPr="00A438E3">
        <w:rPr>
          <w:rFonts w:ascii="Times New Roman" w:hAnsi="Times New Roman" w:cs="Times New Roman"/>
          <w:sz w:val="24"/>
          <w:szCs w:val="24"/>
        </w:rPr>
        <w:t xml:space="preserve"> 8390</w:t>
      </w:r>
      <w:r w:rsidR="00D030EE">
        <w:rPr>
          <w:rFonts w:ascii="Times New Roman" w:hAnsi="Times New Roman" w:cs="Times New Roman"/>
          <w:sz w:val="24"/>
          <w:szCs w:val="24"/>
        </w:rPr>
        <w:t>.</w:t>
      </w:r>
    </w:p>
    <w:p w14:paraId="6DBA869B" w14:textId="7C831032"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McKee, M., </w:t>
      </w:r>
      <w:proofErr w:type="spellStart"/>
      <w:r w:rsidRPr="00A438E3">
        <w:rPr>
          <w:rFonts w:ascii="Times New Roman" w:hAnsi="Times New Roman" w:cs="Times New Roman"/>
          <w:sz w:val="24"/>
          <w:szCs w:val="24"/>
        </w:rPr>
        <w:t>Keulertz</w:t>
      </w:r>
      <w:proofErr w:type="spellEnd"/>
      <w:r w:rsidRPr="00A438E3">
        <w:rPr>
          <w:rFonts w:ascii="Times New Roman" w:hAnsi="Times New Roman" w:cs="Times New Roman"/>
          <w:sz w:val="24"/>
          <w:szCs w:val="24"/>
        </w:rPr>
        <w:t xml:space="preserve">, M., Habibi, N., Mulligan, M., </w:t>
      </w:r>
      <w:r w:rsidR="00D030EE">
        <w:rPr>
          <w:rFonts w:ascii="Times New Roman" w:hAnsi="Times New Roman" w:cs="Times New Roman"/>
          <w:sz w:val="24"/>
          <w:szCs w:val="24"/>
        </w:rPr>
        <w:t>and</w:t>
      </w:r>
      <w:r w:rsidRPr="00A438E3">
        <w:rPr>
          <w:rFonts w:ascii="Times New Roman" w:hAnsi="Times New Roman" w:cs="Times New Roman"/>
          <w:sz w:val="24"/>
          <w:szCs w:val="24"/>
        </w:rPr>
        <w:t xml:space="preserve"> Woertz, E. (2017). Demographic and </w:t>
      </w:r>
      <w:r w:rsidR="00906554">
        <w:rPr>
          <w:rFonts w:ascii="Times New Roman" w:hAnsi="Times New Roman" w:cs="Times New Roman"/>
          <w:sz w:val="24"/>
          <w:szCs w:val="24"/>
        </w:rPr>
        <w:tab/>
      </w:r>
      <w:r w:rsidRPr="00A438E3">
        <w:rPr>
          <w:rFonts w:ascii="Times New Roman" w:hAnsi="Times New Roman" w:cs="Times New Roman"/>
          <w:sz w:val="24"/>
          <w:szCs w:val="24"/>
        </w:rPr>
        <w:t xml:space="preserve">economic material factors in the MENA region. Middle East and North Africa Regional </w:t>
      </w:r>
      <w:r w:rsidR="00906554">
        <w:rPr>
          <w:rFonts w:ascii="Times New Roman" w:hAnsi="Times New Roman" w:cs="Times New Roman"/>
          <w:sz w:val="24"/>
          <w:szCs w:val="24"/>
        </w:rPr>
        <w:tab/>
      </w:r>
      <w:r w:rsidRPr="00A438E3">
        <w:rPr>
          <w:rFonts w:ascii="Times New Roman" w:hAnsi="Times New Roman" w:cs="Times New Roman"/>
          <w:sz w:val="24"/>
          <w:szCs w:val="24"/>
        </w:rPr>
        <w:t xml:space="preserve">Architecture: Mapping Geopolitical Shifts, Regional Order and Domestic </w:t>
      </w:r>
      <w:r w:rsidR="00906554">
        <w:rPr>
          <w:rFonts w:ascii="Times New Roman" w:hAnsi="Times New Roman" w:cs="Times New Roman"/>
          <w:sz w:val="24"/>
          <w:szCs w:val="24"/>
        </w:rPr>
        <w:tab/>
      </w:r>
      <w:r w:rsidRPr="00A438E3">
        <w:rPr>
          <w:rFonts w:ascii="Times New Roman" w:hAnsi="Times New Roman" w:cs="Times New Roman"/>
          <w:sz w:val="24"/>
          <w:szCs w:val="24"/>
        </w:rPr>
        <w:t xml:space="preserve">Transformations. Working </w:t>
      </w:r>
      <w:proofErr w:type="gramStart"/>
      <w:r w:rsidRPr="00A438E3">
        <w:rPr>
          <w:rFonts w:ascii="Times New Roman" w:hAnsi="Times New Roman" w:cs="Times New Roman"/>
          <w:sz w:val="24"/>
          <w:szCs w:val="24"/>
        </w:rPr>
        <w:t>Paper</w:t>
      </w:r>
      <w:proofErr w:type="gramEnd"/>
      <w:r w:rsidR="00C53ED2">
        <w:rPr>
          <w:rFonts w:ascii="Times New Roman" w:hAnsi="Times New Roman" w:cs="Times New Roman"/>
          <w:sz w:val="24"/>
          <w:szCs w:val="24"/>
        </w:rPr>
        <w:t xml:space="preserve"> No:</w:t>
      </w:r>
      <w:r w:rsidRPr="00A438E3">
        <w:rPr>
          <w:rFonts w:ascii="Times New Roman" w:hAnsi="Times New Roman" w:cs="Times New Roman"/>
          <w:sz w:val="24"/>
          <w:szCs w:val="24"/>
        </w:rPr>
        <w:t xml:space="preserve"> 3.</w:t>
      </w:r>
    </w:p>
    <w:p w14:paraId="27CAD1CF" w14:textId="26E08D44" w:rsid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Mehlum, H., Moene, K., </w:t>
      </w:r>
      <w:r w:rsidR="005B0D1A">
        <w:rPr>
          <w:rFonts w:ascii="Times New Roman" w:hAnsi="Times New Roman" w:cs="Times New Roman"/>
          <w:sz w:val="24"/>
          <w:szCs w:val="24"/>
        </w:rPr>
        <w:t>and</w:t>
      </w:r>
      <w:r w:rsidRPr="00A438E3">
        <w:rPr>
          <w:rFonts w:ascii="Times New Roman" w:hAnsi="Times New Roman" w:cs="Times New Roman"/>
          <w:sz w:val="24"/>
          <w:szCs w:val="24"/>
        </w:rPr>
        <w:t xml:space="preserve"> Torvik, R. (2006). Institutions and the resource curse. </w:t>
      </w:r>
      <w:r w:rsidRPr="005B0D1A">
        <w:rPr>
          <w:rFonts w:ascii="Times New Roman" w:hAnsi="Times New Roman" w:cs="Times New Roman"/>
          <w:i/>
          <w:iCs/>
          <w:sz w:val="24"/>
          <w:szCs w:val="24"/>
        </w:rPr>
        <w:t xml:space="preserve">The </w:t>
      </w:r>
      <w:r w:rsidR="005B0D1A">
        <w:rPr>
          <w:rFonts w:ascii="Times New Roman" w:hAnsi="Times New Roman" w:cs="Times New Roman"/>
          <w:i/>
          <w:iCs/>
          <w:sz w:val="24"/>
          <w:szCs w:val="24"/>
        </w:rPr>
        <w:tab/>
      </w:r>
      <w:r w:rsidRPr="005B0D1A">
        <w:rPr>
          <w:rFonts w:ascii="Times New Roman" w:hAnsi="Times New Roman" w:cs="Times New Roman"/>
          <w:i/>
          <w:iCs/>
          <w:sz w:val="24"/>
          <w:szCs w:val="24"/>
        </w:rPr>
        <w:t>economic journal</w:t>
      </w:r>
      <w:r w:rsidRPr="00A438E3">
        <w:rPr>
          <w:rFonts w:ascii="Times New Roman" w:hAnsi="Times New Roman" w:cs="Times New Roman"/>
          <w:sz w:val="24"/>
          <w:szCs w:val="24"/>
        </w:rPr>
        <w:t>, 116(508), 1-20.</w:t>
      </w:r>
    </w:p>
    <w:p w14:paraId="52DB2359" w14:textId="2EA41FFA" w:rsidR="007E051D" w:rsidRPr="00A438E3" w:rsidRDefault="007E051D" w:rsidP="00906554">
      <w:pPr>
        <w:spacing w:after="0" w:line="240" w:lineRule="auto"/>
        <w:jc w:val="both"/>
        <w:rPr>
          <w:rFonts w:ascii="Times New Roman" w:hAnsi="Times New Roman" w:cs="Times New Roman"/>
          <w:sz w:val="24"/>
          <w:szCs w:val="24"/>
        </w:rPr>
      </w:pPr>
      <w:proofErr w:type="spellStart"/>
      <w:r w:rsidRPr="007E051D">
        <w:rPr>
          <w:rFonts w:ascii="Times New Roman" w:hAnsi="Times New Roman" w:cs="Times New Roman"/>
          <w:sz w:val="24"/>
          <w:szCs w:val="24"/>
        </w:rPr>
        <w:t>Papyrakis</w:t>
      </w:r>
      <w:proofErr w:type="spellEnd"/>
      <w:r w:rsidRPr="007E051D">
        <w:rPr>
          <w:rFonts w:ascii="Times New Roman" w:hAnsi="Times New Roman" w:cs="Times New Roman"/>
          <w:sz w:val="24"/>
          <w:szCs w:val="24"/>
        </w:rPr>
        <w:t xml:space="preserve">, E. (2017). The resource curse-what have we learned from two decades of intensive </w:t>
      </w:r>
      <w:r>
        <w:rPr>
          <w:rFonts w:ascii="Times New Roman" w:hAnsi="Times New Roman" w:cs="Times New Roman"/>
          <w:sz w:val="24"/>
          <w:szCs w:val="24"/>
        </w:rPr>
        <w:tab/>
      </w:r>
      <w:r w:rsidRPr="007E051D">
        <w:rPr>
          <w:rFonts w:ascii="Times New Roman" w:hAnsi="Times New Roman" w:cs="Times New Roman"/>
          <w:sz w:val="24"/>
          <w:szCs w:val="24"/>
        </w:rPr>
        <w:t xml:space="preserve">research: Introduction to the special issue. </w:t>
      </w:r>
      <w:r w:rsidRPr="007E051D">
        <w:rPr>
          <w:rFonts w:ascii="Times New Roman" w:hAnsi="Times New Roman" w:cs="Times New Roman"/>
          <w:i/>
          <w:iCs/>
          <w:sz w:val="24"/>
          <w:szCs w:val="24"/>
        </w:rPr>
        <w:t>The Journal of Development Studies</w:t>
      </w:r>
      <w:r w:rsidRPr="007E051D">
        <w:rPr>
          <w:rFonts w:ascii="Times New Roman" w:hAnsi="Times New Roman" w:cs="Times New Roman"/>
          <w:sz w:val="24"/>
          <w:szCs w:val="24"/>
        </w:rPr>
        <w:t xml:space="preserve">, 53(2), </w:t>
      </w:r>
      <w:r>
        <w:rPr>
          <w:rFonts w:ascii="Times New Roman" w:hAnsi="Times New Roman" w:cs="Times New Roman"/>
          <w:sz w:val="24"/>
          <w:szCs w:val="24"/>
        </w:rPr>
        <w:tab/>
      </w:r>
      <w:r w:rsidRPr="007E051D">
        <w:rPr>
          <w:rFonts w:ascii="Times New Roman" w:hAnsi="Times New Roman" w:cs="Times New Roman"/>
          <w:sz w:val="24"/>
          <w:szCs w:val="24"/>
        </w:rPr>
        <w:t>175-185.</w:t>
      </w:r>
    </w:p>
    <w:p w14:paraId="2ADFC273" w14:textId="2B1571E3"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Roodman, D. (2009)</w:t>
      </w:r>
      <w:r w:rsidR="005B0D1A">
        <w:rPr>
          <w:rFonts w:ascii="Times New Roman" w:hAnsi="Times New Roman" w:cs="Times New Roman"/>
          <w:sz w:val="24"/>
          <w:szCs w:val="24"/>
        </w:rPr>
        <w:t>.</w:t>
      </w:r>
      <w:r w:rsidRPr="00A438E3">
        <w:rPr>
          <w:rFonts w:ascii="Times New Roman" w:hAnsi="Times New Roman" w:cs="Times New Roman"/>
          <w:sz w:val="24"/>
          <w:szCs w:val="24"/>
        </w:rPr>
        <w:t xml:space="preserve"> A note on the theme of too many instruments</w:t>
      </w:r>
      <w:r w:rsidR="005B0D1A">
        <w:rPr>
          <w:rFonts w:ascii="Times New Roman" w:hAnsi="Times New Roman" w:cs="Times New Roman"/>
          <w:sz w:val="24"/>
          <w:szCs w:val="24"/>
        </w:rPr>
        <w:t>.</w:t>
      </w:r>
      <w:r w:rsidRPr="00A438E3">
        <w:rPr>
          <w:rFonts w:ascii="Times New Roman" w:hAnsi="Times New Roman" w:cs="Times New Roman"/>
          <w:sz w:val="24"/>
          <w:szCs w:val="24"/>
        </w:rPr>
        <w:t xml:space="preserve"> </w:t>
      </w:r>
      <w:r w:rsidRPr="005B0D1A">
        <w:rPr>
          <w:rFonts w:ascii="Times New Roman" w:hAnsi="Times New Roman" w:cs="Times New Roman"/>
          <w:i/>
          <w:iCs/>
          <w:sz w:val="24"/>
          <w:szCs w:val="24"/>
        </w:rPr>
        <w:t xml:space="preserve">Oxford Bulletin of </w:t>
      </w:r>
      <w:r w:rsidR="00906554" w:rsidRPr="005B0D1A">
        <w:rPr>
          <w:rFonts w:ascii="Times New Roman" w:hAnsi="Times New Roman" w:cs="Times New Roman"/>
          <w:i/>
          <w:iCs/>
          <w:sz w:val="24"/>
          <w:szCs w:val="24"/>
        </w:rPr>
        <w:tab/>
      </w:r>
      <w:r w:rsidRPr="005B0D1A">
        <w:rPr>
          <w:rFonts w:ascii="Times New Roman" w:hAnsi="Times New Roman" w:cs="Times New Roman"/>
          <w:i/>
          <w:iCs/>
          <w:sz w:val="24"/>
          <w:szCs w:val="24"/>
        </w:rPr>
        <w:t>Economics and Statistics</w:t>
      </w:r>
      <w:r w:rsidRPr="00A438E3">
        <w:rPr>
          <w:rFonts w:ascii="Times New Roman" w:hAnsi="Times New Roman" w:cs="Times New Roman"/>
          <w:sz w:val="24"/>
          <w:szCs w:val="24"/>
        </w:rPr>
        <w:t>, 71</w:t>
      </w:r>
      <w:r w:rsidR="005B0D1A">
        <w:rPr>
          <w:rFonts w:ascii="Times New Roman" w:hAnsi="Times New Roman" w:cs="Times New Roman"/>
          <w:sz w:val="24"/>
          <w:szCs w:val="24"/>
        </w:rPr>
        <w:t>(</w:t>
      </w:r>
      <w:r w:rsidRPr="00A438E3">
        <w:rPr>
          <w:rFonts w:ascii="Times New Roman" w:hAnsi="Times New Roman" w:cs="Times New Roman"/>
          <w:sz w:val="24"/>
          <w:szCs w:val="24"/>
        </w:rPr>
        <w:t>1</w:t>
      </w:r>
      <w:r w:rsidR="005B0D1A">
        <w:rPr>
          <w:rFonts w:ascii="Times New Roman" w:hAnsi="Times New Roman" w:cs="Times New Roman"/>
          <w:sz w:val="24"/>
          <w:szCs w:val="24"/>
        </w:rPr>
        <w:t>)</w:t>
      </w:r>
      <w:r w:rsidRPr="00A438E3">
        <w:rPr>
          <w:rFonts w:ascii="Times New Roman" w:hAnsi="Times New Roman" w:cs="Times New Roman"/>
          <w:sz w:val="24"/>
          <w:szCs w:val="24"/>
        </w:rPr>
        <w:t>, 135-158.</w:t>
      </w:r>
    </w:p>
    <w:p w14:paraId="65337DDB" w14:textId="113EC68C"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Ross, M. L. (1999). The political economy of the resource curse. </w:t>
      </w:r>
      <w:r w:rsidRPr="005B0D1A">
        <w:rPr>
          <w:rFonts w:ascii="Times New Roman" w:hAnsi="Times New Roman" w:cs="Times New Roman"/>
          <w:i/>
          <w:iCs/>
          <w:sz w:val="24"/>
          <w:szCs w:val="24"/>
        </w:rPr>
        <w:t>World politics</w:t>
      </w:r>
      <w:r w:rsidRPr="00A438E3">
        <w:rPr>
          <w:rFonts w:ascii="Times New Roman" w:hAnsi="Times New Roman" w:cs="Times New Roman"/>
          <w:sz w:val="24"/>
          <w:szCs w:val="24"/>
        </w:rPr>
        <w:t>, 51(2), 297-</w:t>
      </w:r>
      <w:r w:rsidR="00906554">
        <w:rPr>
          <w:rFonts w:ascii="Times New Roman" w:hAnsi="Times New Roman" w:cs="Times New Roman"/>
          <w:sz w:val="24"/>
          <w:szCs w:val="24"/>
        </w:rPr>
        <w:tab/>
      </w:r>
      <w:r w:rsidRPr="00A438E3">
        <w:rPr>
          <w:rFonts w:ascii="Times New Roman" w:hAnsi="Times New Roman" w:cs="Times New Roman"/>
          <w:sz w:val="24"/>
          <w:szCs w:val="24"/>
        </w:rPr>
        <w:t>322.</w:t>
      </w:r>
    </w:p>
    <w:p w14:paraId="037030B9" w14:textId="3053B0DE"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Ross, M. L. (2015). What have we learned about the resource </w:t>
      </w:r>
      <w:proofErr w:type="gramStart"/>
      <w:r w:rsidRPr="00A438E3">
        <w:rPr>
          <w:rFonts w:ascii="Times New Roman" w:hAnsi="Times New Roman" w:cs="Times New Roman"/>
          <w:sz w:val="24"/>
          <w:szCs w:val="24"/>
        </w:rPr>
        <w:t>curse?.</w:t>
      </w:r>
      <w:proofErr w:type="gramEnd"/>
      <w:r w:rsidRPr="00A438E3">
        <w:rPr>
          <w:rFonts w:ascii="Times New Roman" w:hAnsi="Times New Roman" w:cs="Times New Roman"/>
          <w:sz w:val="24"/>
          <w:szCs w:val="24"/>
        </w:rPr>
        <w:t xml:space="preserve"> </w:t>
      </w:r>
      <w:r w:rsidRPr="005B0D1A">
        <w:rPr>
          <w:rFonts w:ascii="Times New Roman" w:hAnsi="Times New Roman" w:cs="Times New Roman"/>
          <w:i/>
          <w:iCs/>
          <w:sz w:val="24"/>
          <w:szCs w:val="24"/>
        </w:rPr>
        <w:t xml:space="preserve">Annual Review of </w:t>
      </w:r>
      <w:r w:rsidR="00906554" w:rsidRPr="005B0D1A">
        <w:rPr>
          <w:rFonts w:ascii="Times New Roman" w:hAnsi="Times New Roman" w:cs="Times New Roman"/>
          <w:i/>
          <w:iCs/>
          <w:sz w:val="24"/>
          <w:szCs w:val="24"/>
        </w:rPr>
        <w:tab/>
      </w:r>
      <w:r w:rsidRPr="005B0D1A">
        <w:rPr>
          <w:rFonts w:ascii="Times New Roman" w:hAnsi="Times New Roman" w:cs="Times New Roman"/>
          <w:i/>
          <w:iCs/>
          <w:sz w:val="24"/>
          <w:szCs w:val="24"/>
        </w:rPr>
        <w:t>Political Science</w:t>
      </w:r>
      <w:r w:rsidRPr="00A438E3">
        <w:rPr>
          <w:rFonts w:ascii="Times New Roman" w:hAnsi="Times New Roman" w:cs="Times New Roman"/>
          <w:sz w:val="24"/>
          <w:szCs w:val="24"/>
        </w:rPr>
        <w:t>, 18, 239-259.</w:t>
      </w:r>
    </w:p>
    <w:p w14:paraId="0209EDD8" w14:textId="2DD28EF5"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lastRenderedPageBreak/>
        <w:t xml:space="preserve">Sachs, J. D., </w:t>
      </w:r>
      <w:r w:rsidR="005B0D1A">
        <w:rPr>
          <w:rFonts w:ascii="Times New Roman" w:hAnsi="Times New Roman" w:cs="Times New Roman"/>
          <w:sz w:val="24"/>
          <w:szCs w:val="24"/>
        </w:rPr>
        <w:t>and</w:t>
      </w:r>
      <w:r w:rsidRPr="00A438E3">
        <w:rPr>
          <w:rFonts w:ascii="Times New Roman" w:hAnsi="Times New Roman" w:cs="Times New Roman"/>
          <w:sz w:val="24"/>
          <w:szCs w:val="24"/>
        </w:rPr>
        <w:t xml:space="preserve"> Warner, A. (1995). </w:t>
      </w:r>
      <w:r w:rsidR="005B0D1A" w:rsidRPr="005B0D1A">
        <w:rPr>
          <w:rFonts w:ascii="Times New Roman" w:hAnsi="Times New Roman" w:cs="Times New Roman"/>
          <w:sz w:val="24"/>
          <w:szCs w:val="24"/>
        </w:rPr>
        <w:t xml:space="preserve">Natural resource abundance and economic growth. In G. </w:t>
      </w:r>
      <w:r w:rsidR="005B0D1A">
        <w:rPr>
          <w:rFonts w:ascii="Times New Roman" w:hAnsi="Times New Roman" w:cs="Times New Roman"/>
          <w:sz w:val="24"/>
          <w:szCs w:val="24"/>
        </w:rPr>
        <w:tab/>
      </w:r>
      <w:r w:rsidR="005B0D1A" w:rsidRPr="005B0D1A">
        <w:rPr>
          <w:rFonts w:ascii="Times New Roman" w:hAnsi="Times New Roman" w:cs="Times New Roman"/>
          <w:sz w:val="24"/>
          <w:szCs w:val="24"/>
        </w:rPr>
        <w:t xml:space="preserve">Meier, &amp; J. Rauch (Eds.), Leading issues in economic development. New York: Oxford </w:t>
      </w:r>
      <w:r w:rsidR="005B0D1A">
        <w:rPr>
          <w:rFonts w:ascii="Times New Roman" w:hAnsi="Times New Roman" w:cs="Times New Roman"/>
          <w:sz w:val="24"/>
          <w:szCs w:val="24"/>
        </w:rPr>
        <w:tab/>
      </w:r>
      <w:r w:rsidR="005B0D1A" w:rsidRPr="005B0D1A">
        <w:rPr>
          <w:rFonts w:ascii="Times New Roman" w:hAnsi="Times New Roman" w:cs="Times New Roman"/>
          <w:sz w:val="24"/>
          <w:szCs w:val="24"/>
        </w:rPr>
        <w:t xml:space="preserve">University </w:t>
      </w:r>
      <w:proofErr w:type="gramStart"/>
      <w:r w:rsidR="005B0D1A" w:rsidRPr="005B0D1A">
        <w:rPr>
          <w:rFonts w:ascii="Times New Roman" w:hAnsi="Times New Roman" w:cs="Times New Roman"/>
          <w:sz w:val="24"/>
          <w:szCs w:val="24"/>
        </w:rPr>
        <w:t>Press.</w:t>
      </w:r>
      <w:r w:rsidRPr="00A438E3">
        <w:rPr>
          <w:rFonts w:ascii="Times New Roman" w:hAnsi="Times New Roman" w:cs="Times New Roman"/>
          <w:sz w:val="24"/>
          <w:szCs w:val="24"/>
        </w:rPr>
        <w:t>.</w:t>
      </w:r>
      <w:proofErr w:type="gramEnd"/>
    </w:p>
    <w:p w14:paraId="51F639A1" w14:textId="3F6BD9A7"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Sala-</w:t>
      </w:r>
      <w:proofErr w:type="spellStart"/>
      <w:r w:rsidRPr="00A438E3">
        <w:rPr>
          <w:rFonts w:ascii="Times New Roman" w:hAnsi="Times New Roman" w:cs="Times New Roman"/>
          <w:sz w:val="24"/>
          <w:szCs w:val="24"/>
        </w:rPr>
        <w:t>i</w:t>
      </w:r>
      <w:proofErr w:type="spellEnd"/>
      <w:r w:rsidRPr="00A438E3">
        <w:rPr>
          <w:rFonts w:ascii="Times New Roman" w:hAnsi="Times New Roman" w:cs="Times New Roman"/>
          <w:sz w:val="24"/>
          <w:szCs w:val="24"/>
        </w:rPr>
        <w:t xml:space="preserve">-Martin, X., </w:t>
      </w:r>
      <w:r w:rsidR="005B0D1A">
        <w:rPr>
          <w:rFonts w:ascii="Times New Roman" w:hAnsi="Times New Roman" w:cs="Times New Roman"/>
          <w:sz w:val="24"/>
          <w:szCs w:val="24"/>
        </w:rPr>
        <w:t>and</w:t>
      </w:r>
      <w:r w:rsidRPr="00A438E3">
        <w:rPr>
          <w:rFonts w:ascii="Times New Roman" w:hAnsi="Times New Roman" w:cs="Times New Roman"/>
          <w:sz w:val="24"/>
          <w:szCs w:val="24"/>
        </w:rPr>
        <w:t xml:space="preserve"> Subramanian, A. (2013). Addressing the natural resource curse: An </w:t>
      </w:r>
      <w:r w:rsidR="00906554">
        <w:rPr>
          <w:rFonts w:ascii="Times New Roman" w:hAnsi="Times New Roman" w:cs="Times New Roman"/>
          <w:sz w:val="24"/>
          <w:szCs w:val="24"/>
        </w:rPr>
        <w:tab/>
      </w:r>
      <w:r w:rsidRPr="00A438E3">
        <w:rPr>
          <w:rFonts w:ascii="Times New Roman" w:hAnsi="Times New Roman" w:cs="Times New Roman"/>
          <w:sz w:val="24"/>
          <w:szCs w:val="24"/>
        </w:rPr>
        <w:t xml:space="preserve">illustration from Nigeria. </w:t>
      </w:r>
      <w:r w:rsidRPr="005B0D1A">
        <w:rPr>
          <w:rFonts w:ascii="Times New Roman" w:hAnsi="Times New Roman" w:cs="Times New Roman"/>
          <w:i/>
          <w:iCs/>
          <w:sz w:val="24"/>
          <w:szCs w:val="24"/>
        </w:rPr>
        <w:t>Journal of African Economies</w:t>
      </w:r>
      <w:r w:rsidRPr="00A438E3">
        <w:rPr>
          <w:rFonts w:ascii="Times New Roman" w:hAnsi="Times New Roman" w:cs="Times New Roman"/>
          <w:sz w:val="24"/>
          <w:szCs w:val="24"/>
        </w:rPr>
        <w:t>, 22(4), 570-615.</w:t>
      </w:r>
    </w:p>
    <w:p w14:paraId="6E0DBE3D" w14:textId="649CC7B5" w:rsidR="00A438E3" w:rsidRPr="00A438E3" w:rsidRDefault="00A438E3" w:rsidP="00906554">
      <w:pPr>
        <w:spacing w:after="0" w:line="240" w:lineRule="auto"/>
        <w:jc w:val="both"/>
        <w:rPr>
          <w:rFonts w:ascii="Times New Roman" w:hAnsi="Times New Roman" w:cs="Times New Roman"/>
          <w:sz w:val="24"/>
          <w:szCs w:val="24"/>
        </w:rPr>
      </w:pPr>
      <w:proofErr w:type="spellStart"/>
      <w:r w:rsidRPr="00A438E3">
        <w:rPr>
          <w:rFonts w:ascii="Times New Roman" w:hAnsi="Times New Roman" w:cs="Times New Roman"/>
          <w:sz w:val="24"/>
          <w:szCs w:val="24"/>
        </w:rPr>
        <w:t>Sarmidi</w:t>
      </w:r>
      <w:proofErr w:type="spellEnd"/>
      <w:r w:rsidRPr="00A438E3">
        <w:rPr>
          <w:rFonts w:ascii="Times New Roman" w:hAnsi="Times New Roman" w:cs="Times New Roman"/>
          <w:sz w:val="24"/>
          <w:szCs w:val="24"/>
        </w:rPr>
        <w:t xml:space="preserve">, T., Hook Law, S., </w:t>
      </w:r>
      <w:r w:rsidR="005B0D1A">
        <w:rPr>
          <w:rFonts w:ascii="Times New Roman" w:hAnsi="Times New Roman" w:cs="Times New Roman"/>
          <w:sz w:val="24"/>
          <w:szCs w:val="24"/>
        </w:rPr>
        <w:t>and</w:t>
      </w:r>
      <w:r w:rsidRPr="00A438E3">
        <w:rPr>
          <w:rFonts w:ascii="Times New Roman" w:hAnsi="Times New Roman" w:cs="Times New Roman"/>
          <w:sz w:val="24"/>
          <w:szCs w:val="24"/>
        </w:rPr>
        <w:t xml:space="preserve"> Jafari, Y. (2014). Resource curse: new evidence on the role of </w:t>
      </w:r>
      <w:r w:rsidR="00906554">
        <w:rPr>
          <w:rFonts w:ascii="Times New Roman" w:hAnsi="Times New Roman" w:cs="Times New Roman"/>
          <w:sz w:val="24"/>
          <w:szCs w:val="24"/>
        </w:rPr>
        <w:tab/>
      </w:r>
      <w:r w:rsidRPr="00A438E3">
        <w:rPr>
          <w:rFonts w:ascii="Times New Roman" w:hAnsi="Times New Roman" w:cs="Times New Roman"/>
          <w:sz w:val="24"/>
          <w:szCs w:val="24"/>
        </w:rPr>
        <w:t xml:space="preserve">institutions. </w:t>
      </w:r>
      <w:r w:rsidRPr="005B0D1A">
        <w:rPr>
          <w:rFonts w:ascii="Times New Roman" w:hAnsi="Times New Roman" w:cs="Times New Roman"/>
          <w:i/>
          <w:iCs/>
          <w:sz w:val="24"/>
          <w:szCs w:val="24"/>
        </w:rPr>
        <w:t>International Economic Journal</w:t>
      </w:r>
      <w:r w:rsidRPr="00A438E3">
        <w:rPr>
          <w:rFonts w:ascii="Times New Roman" w:hAnsi="Times New Roman" w:cs="Times New Roman"/>
          <w:sz w:val="24"/>
          <w:szCs w:val="24"/>
        </w:rPr>
        <w:t>, 28(1), 191-206.</w:t>
      </w:r>
    </w:p>
    <w:p w14:paraId="20481875" w14:textId="049D2D0F"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Sethi, D., Guisinger, S.E., Phelan, </w:t>
      </w:r>
      <w:proofErr w:type="gramStart"/>
      <w:r w:rsidRPr="00A438E3">
        <w:rPr>
          <w:rFonts w:ascii="Times New Roman" w:hAnsi="Times New Roman" w:cs="Times New Roman"/>
          <w:sz w:val="24"/>
          <w:szCs w:val="24"/>
        </w:rPr>
        <w:t>S.E.</w:t>
      </w:r>
      <w:proofErr w:type="gramEnd"/>
      <w:r w:rsidRPr="00A438E3">
        <w:rPr>
          <w:rFonts w:ascii="Times New Roman" w:hAnsi="Times New Roman" w:cs="Times New Roman"/>
          <w:sz w:val="24"/>
          <w:szCs w:val="24"/>
        </w:rPr>
        <w:t xml:space="preserve"> and Berg, D.M. (2003)</w:t>
      </w:r>
      <w:r w:rsidR="005B0D1A">
        <w:rPr>
          <w:rFonts w:ascii="Times New Roman" w:hAnsi="Times New Roman" w:cs="Times New Roman"/>
          <w:sz w:val="24"/>
          <w:szCs w:val="24"/>
        </w:rPr>
        <w:t>.</w:t>
      </w:r>
      <w:r w:rsidRPr="00A438E3">
        <w:rPr>
          <w:rFonts w:ascii="Times New Roman" w:hAnsi="Times New Roman" w:cs="Times New Roman"/>
          <w:sz w:val="24"/>
          <w:szCs w:val="24"/>
        </w:rPr>
        <w:t xml:space="preserve"> Trends in foreign direct</w:t>
      </w:r>
      <w:r w:rsidR="00906554">
        <w:rPr>
          <w:rFonts w:ascii="Times New Roman" w:hAnsi="Times New Roman" w:cs="Times New Roman"/>
          <w:sz w:val="24"/>
          <w:szCs w:val="24"/>
        </w:rPr>
        <w:t xml:space="preserve"> </w:t>
      </w:r>
      <w:r w:rsidR="00906554">
        <w:rPr>
          <w:rFonts w:ascii="Times New Roman" w:hAnsi="Times New Roman" w:cs="Times New Roman"/>
          <w:sz w:val="24"/>
          <w:szCs w:val="24"/>
        </w:rPr>
        <w:tab/>
      </w:r>
      <w:r w:rsidRPr="00A438E3">
        <w:rPr>
          <w:rFonts w:ascii="Times New Roman" w:hAnsi="Times New Roman" w:cs="Times New Roman"/>
          <w:sz w:val="24"/>
          <w:szCs w:val="24"/>
        </w:rPr>
        <w:t>investment flows: a theoretical and empirical analysis</w:t>
      </w:r>
      <w:r w:rsidR="005B0D1A">
        <w:rPr>
          <w:rFonts w:ascii="Times New Roman" w:hAnsi="Times New Roman" w:cs="Times New Roman"/>
          <w:sz w:val="24"/>
          <w:szCs w:val="24"/>
        </w:rPr>
        <w:t>.</w:t>
      </w:r>
      <w:r w:rsidRPr="00A438E3">
        <w:rPr>
          <w:rFonts w:ascii="Times New Roman" w:hAnsi="Times New Roman" w:cs="Times New Roman"/>
          <w:sz w:val="24"/>
          <w:szCs w:val="24"/>
        </w:rPr>
        <w:t xml:space="preserve"> </w:t>
      </w:r>
      <w:r w:rsidRPr="005B0D1A">
        <w:rPr>
          <w:rFonts w:ascii="Times New Roman" w:hAnsi="Times New Roman" w:cs="Times New Roman"/>
          <w:i/>
          <w:iCs/>
          <w:sz w:val="24"/>
          <w:szCs w:val="24"/>
        </w:rPr>
        <w:t xml:space="preserve">Journal of International </w:t>
      </w:r>
      <w:r w:rsidR="00906554" w:rsidRPr="005B0D1A">
        <w:rPr>
          <w:rFonts w:ascii="Times New Roman" w:hAnsi="Times New Roman" w:cs="Times New Roman"/>
          <w:i/>
          <w:iCs/>
          <w:sz w:val="24"/>
          <w:szCs w:val="24"/>
        </w:rPr>
        <w:tab/>
      </w:r>
      <w:r w:rsidRPr="005B0D1A">
        <w:rPr>
          <w:rFonts w:ascii="Times New Roman" w:hAnsi="Times New Roman" w:cs="Times New Roman"/>
          <w:i/>
          <w:iCs/>
          <w:sz w:val="24"/>
          <w:szCs w:val="24"/>
        </w:rPr>
        <w:t>Business Studies</w:t>
      </w:r>
      <w:r w:rsidRPr="00A438E3">
        <w:rPr>
          <w:rFonts w:ascii="Times New Roman" w:hAnsi="Times New Roman" w:cs="Times New Roman"/>
          <w:sz w:val="24"/>
          <w:szCs w:val="24"/>
        </w:rPr>
        <w:t>, 34</w:t>
      </w:r>
      <w:r w:rsidR="005B0D1A">
        <w:rPr>
          <w:rFonts w:ascii="Times New Roman" w:hAnsi="Times New Roman" w:cs="Times New Roman"/>
          <w:sz w:val="24"/>
          <w:szCs w:val="24"/>
        </w:rPr>
        <w:t>(</w:t>
      </w:r>
      <w:r w:rsidRPr="00A438E3">
        <w:rPr>
          <w:rFonts w:ascii="Times New Roman" w:hAnsi="Times New Roman" w:cs="Times New Roman"/>
          <w:sz w:val="24"/>
          <w:szCs w:val="24"/>
        </w:rPr>
        <w:t>4</w:t>
      </w:r>
      <w:r w:rsidR="005B0D1A">
        <w:rPr>
          <w:rFonts w:ascii="Times New Roman" w:hAnsi="Times New Roman" w:cs="Times New Roman"/>
          <w:sz w:val="24"/>
          <w:szCs w:val="24"/>
        </w:rPr>
        <w:t>)</w:t>
      </w:r>
      <w:r w:rsidRPr="00A438E3">
        <w:rPr>
          <w:rFonts w:ascii="Times New Roman" w:hAnsi="Times New Roman" w:cs="Times New Roman"/>
          <w:sz w:val="24"/>
          <w:szCs w:val="24"/>
        </w:rPr>
        <w:t>, 315-326.</w:t>
      </w:r>
    </w:p>
    <w:p w14:paraId="08DF025F" w14:textId="058FC1AB" w:rsidR="00A438E3" w:rsidRPr="00A438E3" w:rsidRDefault="00A438E3" w:rsidP="00906554">
      <w:pPr>
        <w:spacing w:after="0" w:line="240" w:lineRule="auto"/>
        <w:jc w:val="both"/>
        <w:rPr>
          <w:rFonts w:ascii="Times New Roman" w:hAnsi="Times New Roman" w:cs="Times New Roman"/>
          <w:sz w:val="24"/>
          <w:szCs w:val="24"/>
        </w:rPr>
      </w:pPr>
      <w:r w:rsidRPr="00A438E3">
        <w:rPr>
          <w:rFonts w:ascii="Times New Roman" w:hAnsi="Times New Roman" w:cs="Times New Roman"/>
          <w:sz w:val="24"/>
          <w:szCs w:val="24"/>
        </w:rPr>
        <w:t xml:space="preserve">Smith, B. (2015). The resource curse exorcised: Evidence from a panel of countries. </w:t>
      </w:r>
      <w:r w:rsidRPr="005B0D1A">
        <w:rPr>
          <w:rFonts w:ascii="Times New Roman" w:hAnsi="Times New Roman" w:cs="Times New Roman"/>
          <w:i/>
          <w:iCs/>
          <w:sz w:val="24"/>
          <w:szCs w:val="24"/>
        </w:rPr>
        <w:t xml:space="preserve">Journal of </w:t>
      </w:r>
      <w:r w:rsidR="00906554" w:rsidRPr="005B0D1A">
        <w:rPr>
          <w:rFonts w:ascii="Times New Roman" w:hAnsi="Times New Roman" w:cs="Times New Roman"/>
          <w:i/>
          <w:iCs/>
          <w:sz w:val="24"/>
          <w:szCs w:val="24"/>
        </w:rPr>
        <w:tab/>
      </w:r>
      <w:r w:rsidRPr="005B0D1A">
        <w:rPr>
          <w:rFonts w:ascii="Times New Roman" w:hAnsi="Times New Roman" w:cs="Times New Roman"/>
          <w:i/>
          <w:iCs/>
          <w:sz w:val="24"/>
          <w:szCs w:val="24"/>
        </w:rPr>
        <w:t>Development Economics</w:t>
      </w:r>
      <w:r w:rsidRPr="00A438E3">
        <w:rPr>
          <w:rFonts w:ascii="Times New Roman" w:hAnsi="Times New Roman" w:cs="Times New Roman"/>
          <w:sz w:val="24"/>
          <w:szCs w:val="24"/>
        </w:rPr>
        <w:t>, 116, 57-73.</w:t>
      </w:r>
    </w:p>
    <w:p w14:paraId="37730055" w14:textId="3394229C" w:rsidR="00A438E3" w:rsidRPr="00A438E3" w:rsidRDefault="005B0D1A" w:rsidP="00906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A438E3" w:rsidRPr="00A438E3">
        <w:rPr>
          <w:rFonts w:ascii="Times New Roman" w:hAnsi="Times New Roman" w:cs="Times New Roman"/>
          <w:sz w:val="24"/>
          <w:szCs w:val="24"/>
        </w:rPr>
        <w:t xml:space="preserve">an der Ploeg, F., </w:t>
      </w:r>
      <w:r>
        <w:rPr>
          <w:rFonts w:ascii="Times New Roman" w:hAnsi="Times New Roman" w:cs="Times New Roman"/>
          <w:sz w:val="24"/>
          <w:szCs w:val="24"/>
        </w:rPr>
        <w:t>and</w:t>
      </w:r>
      <w:r w:rsidR="00A438E3" w:rsidRPr="00A438E3">
        <w:rPr>
          <w:rFonts w:ascii="Times New Roman" w:hAnsi="Times New Roman" w:cs="Times New Roman"/>
          <w:sz w:val="24"/>
          <w:szCs w:val="24"/>
        </w:rPr>
        <w:t xml:space="preserve"> </w:t>
      </w:r>
      <w:proofErr w:type="spellStart"/>
      <w:r w:rsidR="00A438E3" w:rsidRPr="00A438E3">
        <w:rPr>
          <w:rFonts w:ascii="Times New Roman" w:hAnsi="Times New Roman" w:cs="Times New Roman"/>
          <w:sz w:val="24"/>
          <w:szCs w:val="24"/>
        </w:rPr>
        <w:t>Poelhekke</w:t>
      </w:r>
      <w:proofErr w:type="spellEnd"/>
      <w:r w:rsidR="00A438E3" w:rsidRPr="00A438E3">
        <w:rPr>
          <w:rFonts w:ascii="Times New Roman" w:hAnsi="Times New Roman" w:cs="Times New Roman"/>
          <w:sz w:val="24"/>
          <w:szCs w:val="24"/>
        </w:rPr>
        <w:t xml:space="preserve">, S. (2009). Volatility and the natural resource curse. </w:t>
      </w:r>
      <w:r w:rsidR="00A438E3" w:rsidRPr="005B0D1A">
        <w:rPr>
          <w:rFonts w:ascii="Times New Roman" w:hAnsi="Times New Roman" w:cs="Times New Roman"/>
          <w:i/>
          <w:iCs/>
          <w:sz w:val="24"/>
          <w:szCs w:val="24"/>
        </w:rPr>
        <w:t xml:space="preserve">Oxford </w:t>
      </w:r>
      <w:r w:rsidR="00906554" w:rsidRPr="005B0D1A">
        <w:rPr>
          <w:rFonts w:ascii="Times New Roman" w:hAnsi="Times New Roman" w:cs="Times New Roman"/>
          <w:i/>
          <w:iCs/>
          <w:sz w:val="24"/>
          <w:szCs w:val="24"/>
        </w:rPr>
        <w:tab/>
      </w:r>
      <w:r w:rsidR="00A438E3" w:rsidRPr="005B0D1A">
        <w:rPr>
          <w:rFonts w:ascii="Times New Roman" w:hAnsi="Times New Roman" w:cs="Times New Roman"/>
          <w:i/>
          <w:iCs/>
          <w:sz w:val="24"/>
          <w:szCs w:val="24"/>
        </w:rPr>
        <w:t>economic papers</w:t>
      </w:r>
      <w:r w:rsidR="00A438E3" w:rsidRPr="00A438E3">
        <w:rPr>
          <w:rFonts w:ascii="Times New Roman" w:hAnsi="Times New Roman" w:cs="Times New Roman"/>
          <w:sz w:val="24"/>
          <w:szCs w:val="24"/>
        </w:rPr>
        <w:t>, 61(4), 727-760.</w:t>
      </w:r>
    </w:p>
    <w:p w14:paraId="633D9F3C" w14:textId="6B238EEA" w:rsidR="004D4DDE" w:rsidRDefault="004D4DDE" w:rsidP="00A1688E">
      <w:pPr>
        <w:ind w:firstLine="360"/>
        <w:jc w:val="center"/>
        <w:rPr>
          <w:rFonts w:ascii="Times New Roman" w:hAnsi="Times New Roman" w:cs="Times New Roman"/>
        </w:rPr>
      </w:pPr>
    </w:p>
    <w:p w14:paraId="4E2E97C6" w14:textId="77777777" w:rsidR="00A5679B" w:rsidRDefault="00A5679B" w:rsidP="00A1688E">
      <w:pPr>
        <w:ind w:firstLine="360"/>
        <w:jc w:val="center"/>
        <w:rPr>
          <w:rFonts w:ascii="Times New Roman" w:hAnsi="Times New Roman" w:cs="Times New Roman"/>
        </w:rPr>
      </w:pPr>
    </w:p>
    <w:sectPr w:rsidR="00A5679B" w:rsidSect="002203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DD13" w14:textId="77777777" w:rsidR="00EB583F" w:rsidRDefault="00EB583F" w:rsidP="00901FB9">
      <w:pPr>
        <w:spacing w:after="0" w:line="240" w:lineRule="auto"/>
      </w:pPr>
      <w:r>
        <w:separator/>
      </w:r>
    </w:p>
  </w:endnote>
  <w:endnote w:type="continuationSeparator" w:id="0">
    <w:p w14:paraId="36C86112" w14:textId="77777777" w:rsidR="00EB583F" w:rsidRDefault="00EB583F" w:rsidP="0090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548307"/>
      <w:docPartObj>
        <w:docPartGallery w:val="Page Numbers (Bottom of Page)"/>
        <w:docPartUnique/>
      </w:docPartObj>
    </w:sdtPr>
    <w:sdtEndPr>
      <w:rPr>
        <w:noProof/>
      </w:rPr>
    </w:sdtEndPr>
    <w:sdtContent>
      <w:p w14:paraId="2C72229B" w14:textId="2B552CE4" w:rsidR="00200EB2" w:rsidRDefault="00200EB2">
        <w:pPr>
          <w:pStyle w:val="Footer"/>
          <w:jc w:val="center"/>
        </w:pPr>
        <w:r>
          <w:fldChar w:fldCharType="begin"/>
        </w:r>
        <w:r>
          <w:instrText xml:space="preserve"> PAGE   \* MERGEFORMAT </w:instrText>
        </w:r>
        <w:r>
          <w:fldChar w:fldCharType="separate"/>
        </w:r>
        <w:r w:rsidR="00F76DAC">
          <w:rPr>
            <w:noProof/>
          </w:rPr>
          <w:t>20</w:t>
        </w:r>
        <w:r>
          <w:rPr>
            <w:noProof/>
          </w:rPr>
          <w:fldChar w:fldCharType="end"/>
        </w:r>
      </w:p>
    </w:sdtContent>
  </w:sdt>
  <w:p w14:paraId="0678F422" w14:textId="77777777" w:rsidR="00200EB2" w:rsidRDefault="0020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AB54" w14:textId="77777777" w:rsidR="00EB583F" w:rsidRDefault="00EB583F" w:rsidP="00901FB9">
      <w:pPr>
        <w:spacing w:after="0" w:line="240" w:lineRule="auto"/>
      </w:pPr>
      <w:r>
        <w:separator/>
      </w:r>
    </w:p>
  </w:footnote>
  <w:footnote w:type="continuationSeparator" w:id="0">
    <w:p w14:paraId="7ED82872" w14:textId="77777777" w:rsidR="00EB583F" w:rsidRDefault="00EB583F" w:rsidP="00901FB9">
      <w:pPr>
        <w:spacing w:after="0" w:line="240" w:lineRule="auto"/>
      </w:pPr>
      <w:r>
        <w:continuationSeparator/>
      </w:r>
    </w:p>
  </w:footnote>
  <w:footnote w:id="1">
    <w:p w14:paraId="15F5A263" w14:textId="4CFA81E6" w:rsidR="00200EB2" w:rsidRPr="00923DC6" w:rsidRDefault="00200EB2" w:rsidP="00D6787C">
      <w:pPr>
        <w:pStyle w:val="FootnoteText"/>
        <w:jc w:val="both"/>
        <w:rPr>
          <w:lang w:val="tr-TR"/>
        </w:rPr>
      </w:pPr>
      <w:r>
        <w:rPr>
          <w:rStyle w:val="FootnoteReference"/>
        </w:rPr>
        <w:footnoteRef/>
      </w:r>
      <w:r>
        <w:t xml:space="preserve"> </w:t>
      </w:r>
      <w:r w:rsidRPr="000C2DAE">
        <w:rPr>
          <w:rFonts w:ascii="Times New Roman" w:hAnsi="Times New Roman" w:cs="Times New Roman"/>
        </w:rPr>
        <w:t xml:space="preserve">As </w:t>
      </w:r>
      <w:r>
        <w:rPr>
          <w:rFonts w:ascii="Times New Roman" w:hAnsi="Times New Roman" w:cs="Times New Roman"/>
        </w:rPr>
        <w:t>an anonymous</w:t>
      </w:r>
      <w:r w:rsidRPr="000C2DAE">
        <w:rPr>
          <w:rFonts w:ascii="Times New Roman" w:hAnsi="Times New Roman" w:cs="Times New Roman"/>
        </w:rPr>
        <w:t xml:space="preserve"> referee points out, immigration </w:t>
      </w:r>
      <w:r>
        <w:rPr>
          <w:rFonts w:ascii="Times New Roman" w:hAnsi="Times New Roman" w:cs="Times New Roman"/>
        </w:rPr>
        <w:t xml:space="preserve">is </w:t>
      </w:r>
      <w:r w:rsidRPr="000C2DAE">
        <w:rPr>
          <w:rFonts w:ascii="Times New Roman" w:hAnsi="Times New Roman" w:cs="Times New Roman"/>
        </w:rPr>
        <w:t>crucial</w:t>
      </w:r>
      <w:r>
        <w:rPr>
          <w:rFonts w:ascii="Times New Roman" w:hAnsi="Times New Roman" w:cs="Times New Roman"/>
        </w:rPr>
        <w:t>ly</w:t>
      </w:r>
      <w:r w:rsidRPr="000C2DAE">
        <w:rPr>
          <w:rFonts w:ascii="Times New Roman" w:hAnsi="Times New Roman" w:cs="Times New Roman"/>
        </w:rPr>
        <w:t xml:space="preserve"> importan</w:t>
      </w:r>
      <w:r>
        <w:rPr>
          <w:rFonts w:ascii="Times New Roman" w:hAnsi="Times New Roman" w:cs="Times New Roman"/>
        </w:rPr>
        <w:t>t</w:t>
      </w:r>
      <w:r w:rsidRPr="000C2DAE">
        <w:rPr>
          <w:rFonts w:ascii="Times New Roman" w:hAnsi="Times New Roman" w:cs="Times New Roman"/>
        </w:rPr>
        <w:t xml:space="preserve"> for </w:t>
      </w:r>
      <w:r>
        <w:rPr>
          <w:rFonts w:ascii="Times New Roman" w:hAnsi="Times New Roman" w:cs="Times New Roman"/>
        </w:rPr>
        <w:t xml:space="preserve">Algeria and the other </w:t>
      </w:r>
      <w:r w:rsidRPr="000C2DAE">
        <w:rPr>
          <w:rFonts w:ascii="Times New Roman" w:hAnsi="Times New Roman" w:cs="Times New Roman"/>
        </w:rPr>
        <w:t>GCC countries</w:t>
      </w:r>
      <w:r>
        <w:rPr>
          <w:rFonts w:ascii="Times New Roman" w:hAnsi="Times New Roman" w:cs="Times New Roman"/>
        </w:rPr>
        <w:t xml:space="preserve">. </w:t>
      </w:r>
      <w:r w:rsidRPr="000C2DAE">
        <w:rPr>
          <w:rFonts w:ascii="Times New Roman" w:hAnsi="Times New Roman" w:cs="Times New Roman"/>
        </w:rPr>
        <w:t xml:space="preserve">World Population Prospects published by United Nations provide net migration rate data which are available only for five-year periods. </w:t>
      </w:r>
      <w:r>
        <w:rPr>
          <w:rFonts w:ascii="Times New Roman" w:hAnsi="Times New Roman" w:cs="Times New Roman"/>
        </w:rPr>
        <w:t xml:space="preserve">As this study uses </w:t>
      </w:r>
      <w:r w:rsidRPr="000C2DAE">
        <w:rPr>
          <w:rFonts w:ascii="Times New Roman" w:hAnsi="Times New Roman" w:cs="Times New Roman"/>
        </w:rPr>
        <w:t xml:space="preserve">annual data, we </w:t>
      </w:r>
      <w:r>
        <w:rPr>
          <w:rFonts w:ascii="Times New Roman" w:hAnsi="Times New Roman" w:cs="Times New Roman"/>
        </w:rPr>
        <w:t xml:space="preserve">are unable to </w:t>
      </w:r>
      <w:r w:rsidRPr="000C2DAE">
        <w:rPr>
          <w:rFonts w:ascii="Times New Roman" w:hAnsi="Times New Roman" w:cs="Times New Roman"/>
        </w:rPr>
        <w:t>incorporate migration into our estimations</w:t>
      </w:r>
      <w:r>
        <w:rPr>
          <w:rFonts w:ascii="Times New Roman" w:hAnsi="Times New Roman" w:cs="Times New Roman"/>
        </w:rPr>
        <w:t xml:space="preserve">. However, many thanks to the referee, this important issue </w:t>
      </w:r>
      <w:r w:rsidRPr="000C2DAE">
        <w:rPr>
          <w:rFonts w:ascii="Times New Roman" w:hAnsi="Times New Roman" w:cs="Times New Roman"/>
        </w:rPr>
        <w:t>appears to be a promising research question.</w:t>
      </w:r>
    </w:p>
  </w:footnote>
  <w:footnote w:id="2">
    <w:p w14:paraId="3DB4D0C3" w14:textId="4AECBEFF" w:rsidR="00200EB2" w:rsidRPr="00074C90" w:rsidRDefault="00200EB2" w:rsidP="00074C90">
      <w:pPr>
        <w:pStyle w:val="FootnoteText"/>
        <w:jc w:val="both"/>
        <w:rPr>
          <w:rFonts w:ascii="Times New Roman" w:hAnsi="Times New Roman" w:cs="Times New Roman"/>
        </w:rPr>
      </w:pPr>
      <w:r w:rsidRPr="00074C90">
        <w:rPr>
          <w:rStyle w:val="FootnoteReference"/>
          <w:rFonts w:ascii="Times New Roman" w:hAnsi="Times New Roman" w:cs="Times New Roman"/>
        </w:rPr>
        <w:footnoteRef/>
      </w:r>
      <w:r w:rsidRPr="00074C90">
        <w:rPr>
          <w:rFonts w:ascii="Times New Roman" w:hAnsi="Times New Roman" w:cs="Times New Roman"/>
        </w:rPr>
        <w:t xml:space="preserve"> According to the fine </w:t>
      </w:r>
      <w:r>
        <w:rPr>
          <w:rFonts w:ascii="Times New Roman" w:hAnsi="Times New Roman" w:cs="Times New Roman"/>
        </w:rPr>
        <w:t>e</w:t>
      </w:r>
      <w:r w:rsidRPr="00074C90">
        <w:rPr>
          <w:rFonts w:ascii="Times New Roman" w:hAnsi="Times New Roman" w:cs="Times New Roman"/>
        </w:rPr>
        <w:t>xchange rate regime classification by Ilzetzki, Reinhart and Rogoff (201</w:t>
      </w:r>
      <w:r>
        <w:rPr>
          <w:rFonts w:ascii="Times New Roman" w:hAnsi="Times New Roman" w:cs="Times New Roman"/>
        </w:rPr>
        <w:t>7</w:t>
      </w:r>
      <w:r w:rsidRPr="00074C90">
        <w:rPr>
          <w:rFonts w:ascii="Times New Roman" w:hAnsi="Times New Roman" w:cs="Times New Roman"/>
        </w:rPr>
        <w:t>), the GCC countries are implemen</w:t>
      </w:r>
      <w:r>
        <w:rPr>
          <w:rFonts w:ascii="Times New Roman" w:hAnsi="Times New Roman" w:cs="Times New Roman"/>
        </w:rPr>
        <w:t>t</w:t>
      </w:r>
      <w:r w:rsidRPr="00074C90">
        <w:rPr>
          <w:rFonts w:ascii="Times New Roman" w:hAnsi="Times New Roman" w:cs="Times New Roman"/>
        </w:rPr>
        <w:t>ing ERR2 (pre</w:t>
      </w:r>
      <w:r>
        <w:rPr>
          <w:rFonts w:ascii="Times New Roman" w:hAnsi="Times New Roman" w:cs="Times New Roman"/>
        </w:rPr>
        <w:t>-</w:t>
      </w:r>
      <w:r w:rsidRPr="00074C90">
        <w:rPr>
          <w:rFonts w:ascii="Times New Roman" w:hAnsi="Times New Roman" w:cs="Times New Roman"/>
        </w:rPr>
        <w:t>announced peg or currency board arrangement), ERR4 (</w:t>
      </w:r>
      <w:r w:rsidRPr="00877203">
        <w:rPr>
          <w:rFonts w:ascii="Times New Roman" w:hAnsi="Times New Roman" w:cs="Times New Roman"/>
          <w:i/>
          <w:iCs/>
        </w:rPr>
        <w:t>de facto</w:t>
      </w:r>
      <w:r w:rsidRPr="00074C90">
        <w:rPr>
          <w:rFonts w:ascii="Times New Roman" w:hAnsi="Times New Roman" w:cs="Times New Roman"/>
        </w:rPr>
        <w:t xml:space="preserve"> peg) or ERR7 (</w:t>
      </w:r>
      <w:r w:rsidRPr="00877203">
        <w:rPr>
          <w:rFonts w:ascii="Times New Roman" w:hAnsi="Times New Roman" w:cs="Times New Roman"/>
          <w:i/>
          <w:iCs/>
        </w:rPr>
        <w:t>de facto</w:t>
      </w:r>
      <w:r w:rsidRPr="00074C90">
        <w:rPr>
          <w:rFonts w:ascii="Times New Roman" w:hAnsi="Times New Roman" w:cs="Times New Roman"/>
        </w:rPr>
        <w:t xml:space="preserve"> crawling peg).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90E"/>
    <w:multiLevelType w:val="hybridMultilevel"/>
    <w:tmpl w:val="A096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72BB9"/>
    <w:multiLevelType w:val="hybridMultilevel"/>
    <w:tmpl w:val="13B08C96"/>
    <w:lvl w:ilvl="0" w:tplc="36ACC0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B471077"/>
    <w:multiLevelType w:val="hybridMultilevel"/>
    <w:tmpl w:val="66B48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64"/>
    <w:rsid w:val="00001F97"/>
    <w:rsid w:val="0000240E"/>
    <w:rsid w:val="00003F25"/>
    <w:rsid w:val="000046BA"/>
    <w:rsid w:val="000053AD"/>
    <w:rsid w:val="00005C1F"/>
    <w:rsid w:val="00006FD8"/>
    <w:rsid w:val="000071BE"/>
    <w:rsid w:val="0001022E"/>
    <w:rsid w:val="000104CB"/>
    <w:rsid w:val="000105D2"/>
    <w:rsid w:val="00010729"/>
    <w:rsid w:val="00012F6F"/>
    <w:rsid w:val="00015B6D"/>
    <w:rsid w:val="000164E7"/>
    <w:rsid w:val="000201ED"/>
    <w:rsid w:val="000208F6"/>
    <w:rsid w:val="00020AEF"/>
    <w:rsid w:val="0002145D"/>
    <w:rsid w:val="0002188D"/>
    <w:rsid w:val="00021B04"/>
    <w:rsid w:val="00023835"/>
    <w:rsid w:val="00025F19"/>
    <w:rsid w:val="00027194"/>
    <w:rsid w:val="00027516"/>
    <w:rsid w:val="000309FA"/>
    <w:rsid w:val="000315C9"/>
    <w:rsid w:val="00032300"/>
    <w:rsid w:val="00033355"/>
    <w:rsid w:val="0003390D"/>
    <w:rsid w:val="000349AC"/>
    <w:rsid w:val="000361E4"/>
    <w:rsid w:val="000363C3"/>
    <w:rsid w:val="00036C98"/>
    <w:rsid w:val="000374E8"/>
    <w:rsid w:val="00045D24"/>
    <w:rsid w:val="000505ED"/>
    <w:rsid w:val="00050BF6"/>
    <w:rsid w:val="00051E71"/>
    <w:rsid w:val="00051ED3"/>
    <w:rsid w:val="00052ABC"/>
    <w:rsid w:val="000558E6"/>
    <w:rsid w:val="00056469"/>
    <w:rsid w:val="0005716F"/>
    <w:rsid w:val="0005725F"/>
    <w:rsid w:val="00057687"/>
    <w:rsid w:val="00060C27"/>
    <w:rsid w:val="000617F5"/>
    <w:rsid w:val="000618CA"/>
    <w:rsid w:val="00063F1D"/>
    <w:rsid w:val="00065477"/>
    <w:rsid w:val="000662BB"/>
    <w:rsid w:val="000665F7"/>
    <w:rsid w:val="0006674E"/>
    <w:rsid w:val="00067E5C"/>
    <w:rsid w:val="000708E2"/>
    <w:rsid w:val="00071A57"/>
    <w:rsid w:val="00072F27"/>
    <w:rsid w:val="00074119"/>
    <w:rsid w:val="00074763"/>
    <w:rsid w:val="00074C90"/>
    <w:rsid w:val="00075736"/>
    <w:rsid w:val="00077B20"/>
    <w:rsid w:val="00080C7A"/>
    <w:rsid w:val="0008116D"/>
    <w:rsid w:val="00082194"/>
    <w:rsid w:val="000829A7"/>
    <w:rsid w:val="000835E9"/>
    <w:rsid w:val="000843CC"/>
    <w:rsid w:val="000845FC"/>
    <w:rsid w:val="000867EC"/>
    <w:rsid w:val="000879B3"/>
    <w:rsid w:val="000901EE"/>
    <w:rsid w:val="000911FB"/>
    <w:rsid w:val="00092921"/>
    <w:rsid w:val="00092A8D"/>
    <w:rsid w:val="0009306E"/>
    <w:rsid w:val="00093EB9"/>
    <w:rsid w:val="00093FF3"/>
    <w:rsid w:val="00094485"/>
    <w:rsid w:val="00094B85"/>
    <w:rsid w:val="00097062"/>
    <w:rsid w:val="000973E6"/>
    <w:rsid w:val="00097777"/>
    <w:rsid w:val="000A0182"/>
    <w:rsid w:val="000A03EA"/>
    <w:rsid w:val="000A3132"/>
    <w:rsid w:val="000A3BE0"/>
    <w:rsid w:val="000A4163"/>
    <w:rsid w:val="000A738E"/>
    <w:rsid w:val="000A7F32"/>
    <w:rsid w:val="000B0B0F"/>
    <w:rsid w:val="000B186A"/>
    <w:rsid w:val="000B2491"/>
    <w:rsid w:val="000B30BE"/>
    <w:rsid w:val="000B339D"/>
    <w:rsid w:val="000B66CA"/>
    <w:rsid w:val="000B6ED6"/>
    <w:rsid w:val="000B75CE"/>
    <w:rsid w:val="000B7641"/>
    <w:rsid w:val="000B7677"/>
    <w:rsid w:val="000B7AAE"/>
    <w:rsid w:val="000B7CA3"/>
    <w:rsid w:val="000C0A4E"/>
    <w:rsid w:val="000C12BD"/>
    <w:rsid w:val="000C172F"/>
    <w:rsid w:val="000C1A69"/>
    <w:rsid w:val="000C2DAE"/>
    <w:rsid w:val="000C56EE"/>
    <w:rsid w:val="000D08ED"/>
    <w:rsid w:val="000D1310"/>
    <w:rsid w:val="000D168F"/>
    <w:rsid w:val="000D221F"/>
    <w:rsid w:val="000D2607"/>
    <w:rsid w:val="000D2E1F"/>
    <w:rsid w:val="000D78CA"/>
    <w:rsid w:val="000E063A"/>
    <w:rsid w:val="000E10E7"/>
    <w:rsid w:val="000E1557"/>
    <w:rsid w:val="000E25C4"/>
    <w:rsid w:val="000E2A74"/>
    <w:rsid w:val="000E2F3F"/>
    <w:rsid w:val="000E54D2"/>
    <w:rsid w:val="000E6007"/>
    <w:rsid w:val="000E635E"/>
    <w:rsid w:val="000E68D9"/>
    <w:rsid w:val="000E742B"/>
    <w:rsid w:val="000F17A2"/>
    <w:rsid w:val="000F46F4"/>
    <w:rsid w:val="000F4DC3"/>
    <w:rsid w:val="000F5208"/>
    <w:rsid w:val="000F7328"/>
    <w:rsid w:val="000F766E"/>
    <w:rsid w:val="000F7701"/>
    <w:rsid w:val="001006F7"/>
    <w:rsid w:val="001007A9"/>
    <w:rsid w:val="00100844"/>
    <w:rsid w:val="00101FDC"/>
    <w:rsid w:val="001035EE"/>
    <w:rsid w:val="001035FD"/>
    <w:rsid w:val="00104100"/>
    <w:rsid w:val="001057C0"/>
    <w:rsid w:val="001062B9"/>
    <w:rsid w:val="00107396"/>
    <w:rsid w:val="00110D60"/>
    <w:rsid w:val="001112EA"/>
    <w:rsid w:val="0011151C"/>
    <w:rsid w:val="001119CF"/>
    <w:rsid w:val="00111C56"/>
    <w:rsid w:val="00111FFE"/>
    <w:rsid w:val="00113CA7"/>
    <w:rsid w:val="00115A44"/>
    <w:rsid w:val="00116F0C"/>
    <w:rsid w:val="00120857"/>
    <w:rsid w:val="00120B27"/>
    <w:rsid w:val="00120F9A"/>
    <w:rsid w:val="0012187E"/>
    <w:rsid w:val="00123032"/>
    <w:rsid w:val="001232FB"/>
    <w:rsid w:val="00124D20"/>
    <w:rsid w:val="00125738"/>
    <w:rsid w:val="00127FBC"/>
    <w:rsid w:val="00132417"/>
    <w:rsid w:val="0013467A"/>
    <w:rsid w:val="00134AA3"/>
    <w:rsid w:val="00135723"/>
    <w:rsid w:val="001367CF"/>
    <w:rsid w:val="00137A44"/>
    <w:rsid w:val="00141B3F"/>
    <w:rsid w:val="00142479"/>
    <w:rsid w:val="00142A00"/>
    <w:rsid w:val="00143292"/>
    <w:rsid w:val="001443BC"/>
    <w:rsid w:val="00144C40"/>
    <w:rsid w:val="001457E3"/>
    <w:rsid w:val="00147399"/>
    <w:rsid w:val="00150E55"/>
    <w:rsid w:val="0015164C"/>
    <w:rsid w:val="00151AC0"/>
    <w:rsid w:val="00152C88"/>
    <w:rsid w:val="00152F68"/>
    <w:rsid w:val="00153225"/>
    <w:rsid w:val="00153E1B"/>
    <w:rsid w:val="00155F9F"/>
    <w:rsid w:val="001567F5"/>
    <w:rsid w:val="00156D12"/>
    <w:rsid w:val="001610AC"/>
    <w:rsid w:val="00162A39"/>
    <w:rsid w:val="00166B33"/>
    <w:rsid w:val="0017132E"/>
    <w:rsid w:val="00171861"/>
    <w:rsid w:val="00172914"/>
    <w:rsid w:val="00172C95"/>
    <w:rsid w:val="00174461"/>
    <w:rsid w:val="00177326"/>
    <w:rsid w:val="00180B5E"/>
    <w:rsid w:val="001826F6"/>
    <w:rsid w:val="00182F4E"/>
    <w:rsid w:val="00183DCB"/>
    <w:rsid w:val="00184B17"/>
    <w:rsid w:val="00185A80"/>
    <w:rsid w:val="00185D40"/>
    <w:rsid w:val="001869F0"/>
    <w:rsid w:val="001904E3"/>
    <w:rsid w:val="00190508"/>
    <w:rsid w:val="00192633"/>
    <w:rsid w:val="00192E65"/>
    <w:rsid w:val="001934F7"/>
    <w:rsid w:val="00193A22"/>
    <w:rsid w:val="00193B89"/>
    <w:rsid w:val="00194409"/>
    <w:rsid w:val="00194805"/>
    <w:rsid w:val="001951DC"/>
    <w:rsid w:val="001961D2"/>
    <w:rsid w:val="00196852"/>
    <w:rsid w:val="00196EEB"/>
    <w:rsid w:val="0019739E"/>
    <w:rsid w:val="001A0C89"/>
    <w:rsid w:val="001A0FCF"/>
    <w:rsid w:val="001A1123"/>
    <w:rsid w:val="001A1D52"/>
    <w:rsid w:val="001A4B15"/>
    <w:rsid w:val="001A4D86"/>
    <w:rsid w:val="001A60A0"/>
    <w:rsid w:val="001A6419"/>
    <w:rsid w:val="001A7B81"/>
    <w:rsid w:val="001B0B09"/>
    <w:rsid w:val="001B106F"/>
    <w:rsid w:val="001B1F51"/>
    <w:rsid w:val="001B21FF"/>
    <w:rsid w:val="001B3250"/>
    <w:rsid w:val="001B356C"/>
    <w:rsid w:val="001B3969"/>
    <w:rsid w:val="001B3FDB"/>
    <w:rsid w:val="001B4721"/>
    <w:rsid w:val="001B4AD8"/>
    <w:rsid w:val="001B5CBD"/>
    <w:rsid w:val="001B6924"/>
    <w:rsid w:val="001B6CA3"/>
    <w:rsid w:val="001B6FC4"/>
    <w:rsid w:val="001C056C"/>
    <w:rsid w:val="001C09EC"/>
    <w:rsid w:val="001C0C40"/>
    <w:rsid w:val="001C338F"/>
    <w:rsid w:val="001C3C2E"/>
    <w:rsid w:val="001C4213"/>
    <w:rsid w:val="001C5107"/>
    <w:rsid w:val="001D208A"/>
    <w:rsid w:val="001D2870"/>
    <w:rsid w:val="001D2C03"/>
    <w:rsid w:val="001D505E"/>
    <w:rsid w:val="001D5F86"/>
    <w:rsid w:val="001D62E1"/>
    <w:rsid w:val="001D6408"/>
    <w:rsid w:val="001D747A"/>
    <w:rsid w:val="001D7A9F"/>
    <w:rsid w:val="001E0735"/>
    <w:rsid w:val="001E0EDE"/>
    <w:rsid w:val="001E4ED8"/>
    <w:rsid w:val="001E59A1"/>
    <w:rsid w:val="001E6BED"/>
    <w:rsid w:val="001E715C"/>
    <w:rsid w:val="001E7FE4"/>
    <w:rsid w:val="001F03C5"/>
    <w:rsid w:val="001F0C48"/>
    <w:rsid w:val="001F1D86"/>
    <w:rsid w:val="001F20C5"/>
    <w:rsid w:val="001F2B39"/>
    <w:rsid w:val="001F476B"/>
    <w:rsid w:val="001F51DC"/>
    <w:rsid w:val="001F6722"/>
    <w:rsid w:val="001F6CF8"/>
    <w:rsid w:val="001F6FEF"/>
    <w:rsid w:val="00200EB2"/>
    <w:rsid w:val="00202CA7"/>
    <w:rsid w:val="002038D0"/>
    <w:rsid w:val="002050B1"/>
    <w:rsid w:val="002050F1"/>
    <w:rsid w:val="00205D97"/>
    <w:rsid w:val="00205E68"/>
    <w:rsid w:val="00206231"/>
    <w:rsid w:val="0020663C"/>
    <w:rsid w:val="002130E9"/>
    <w:rsid w:val="00215CD2"/>
    <w:rsid w:val="00216213"/>
    <w:rsid w:val="00216E38"/>
    <w:rsid w:val="00217300"/>
    <w:rsid w:val="00217F7D"/>
    <w:rsid w:val="0022039A"/>
    <w:rsid w:val="00220D0D"/>
    <w:rsid w:val="00221E2C"/>
    <w:rsid w:val="002222B8"/>
    <w:rsid w:val="00223D29"/>
    <w:rsid w:val="00224442"/>
    <w:rsid w:val="00225F69"/>
    <w:rsid w:val="00231A26"/>
    <w:rsid w:val="002321A8"/>
    <w:rsid w:val="002323A2"/>
    <w:rsid w:val="00234E3F"/>
    <w:rsid w:val="0023539B"/>
    <w:rsid w:val="00235D64"/>
    <w:rsid w:val="0024357D"/>
    <w:rsid w:val="00244550"/>
    <w:rsid w:val="0024456F"/>
    <w:rsid w:val="00244972"/>
    <w:rsid w:val="0024502C"/>
    <w:rsid w:val="002457FB"/>
    <w:rsid w:val="002463CD"/>
    <w:rsid w:val="0024745B"/>
    <w:rsid w:val="00250280"/>
    <w:rsid w:val="00251576"/>
    <w:rsid w:val="002519C4"/>
    <w:rsid w:val="00251D5F"/>
    <w:rsid w:val="0025244A"/>
    <w:rsid w:val="00252DEA"/>
    <w:rsid w:val="00253089"/>
    <w:rsid w:val="0025310D"/>
    <w:rsid w:val="002541EC"/>
    <w:rsid w:val="00254C4D"/>
    <w:rsid w:val="00254EA5"/>
    <w:rsid w:val="002569C3"/>
    <w:rsid w:val="00256F8B"/>
    <w:rsid w:val="00257600"/>
    <w:rsid w:val="00262C2C"/>
    <w:rsid w:val="00266708"/>
    <w:rsid w:val="00266FD4"/>
    <w:rsid w:val="00270ADD"/>
    <w:rsid w:val="00270F4A"/>
    <w:rsid w:val="0027101B"/>
    <w:rsid w:val="002733C4"/>
    <w:rsid w:val="00274542"/>
    <w:rsid w:val="00275D83"/>
    <w:rsid w:val="0027725B"/>
    <w:rsid w:val="00277BE8"/>
    <w:rsid w:val="00281127"/>
    <w:rsid w:val="002812C2"/>
    <w:rsid w:val="00284119"/>
    <w:rsid w:val="00284FED"/>
    <w:rsid w:val="00286D6C"/>
    <w:rsid w:val="002873B7"/>
    <w:rsid w:val="00287FE1"/>
    <w:rsid w:val="0029136E"/>
    <w:rsid w:val="002923BC"/>
    <w:rsid w:val="00292CB2"/>
    <w:rsid w:val="00294637"/>
    <w:rsid w:val="00294DDE"/>
    <w:rsid w:val="00294EAB"/>
    <w:rsid w:val="00294FD3"/>
    <w:rsid w:val="002960CE"/>
    <w:rsid w:val="00297BD2"/>
    <w:rsid w:val="00297F62"/>
    <w:rsid w:val="002A04EB"/>
    <w:rsid w:val="002A22D7"/>
    <w:rsid w:val="002A2CD8"/>
    <w:rsid w:val="002A420D"/>
    <w:rsid w:val="002A4843"/>
    <w:rsid w:val="002A5C28"/>
    <w:rsid w:val="002A696C"/>
    <w:rsid w:val="002A7804"/>
    <w:rsid w:val="002A7A3B"/>
    <w:rsid w:val="002B0D67"/>
    <w:rsid w:val="002B154B"/>
    <w:rsid w:val="002B26C1"/>
    <w:rsid w:val="002B3BA8"/>
    <w:rsid w:val="002B54D7"/>
    <w:rsid w:val="002B5718"/>
    <w:rsid w:val="002B58B0"/>
    <w:rsid w:val="002B6015"/>
    <w:rsid w:val="002B698E"/>
    <w:rsid w:val="002B6D34"/>
    <w:rsid w:val="002B78D4"/>
    <w:rsid w:val="002C0C2C"/>
    <w:rsid w:val="002C29DE"/>
    <w:rsid w:val="002C3DDD"/>
    <w:rsid w:val="002C4328"/>
    <w:rsid w:val="002C4869"/>
    <w:rsid w:val="002C50A7"/>
    <w:rsid w:val="002C54F2"/>
    <w:rsid w:val="002C5543"/>
    <w:rsid w:val="002C5B39"/>
    <w:rsid w:val="002C7432"/>
    <w:rsid w:val="002D06C2"/>
    <w:rsid w:val="002D08FD"/>
    <w:rsid w:val="002D2739"/>
    <w:rsid w:val="002D3DCA"/>
    <w:rsid w:val="002D5513"/>
    <w:rsid w:val="002D59F8"/>
    <w:rsid w:val="002D5CC5"/>
    <w:rsid w:val="002D60ED"/>
    <w:rsid w:val="002D6F1F"/>
    <w:rsid w:val="002E10EF"/>
    <w:rsid w:val="002E16D9"/>
    <w:rsid w:val="002E2195"/>
    <w:rsid w:val="002E2AFD"/>
    <w:rsid w:val="002E5110"/>
    <w:rsid w:val="002E5B62"/>
    <w:rsid w:val="002E73AD"/>
    <w:rsid w:val="002E7C31"/>
    <w:rsid w:val="002F18EB"/>
    <w:rsid w:val="002F425B"/>
    <w:rsid w:val="003002FB"/>
    <w:rsid w:val="003005D3"/>
    <w:rsid w:val="0030135C"/>
    <w:rsid w:val="003026CA"/>
    <w:rsid w:val="0030270F"/>
    <w:rsid w:val="0030287A"/>
    <w:rsid w:val="00303A16"/>
    <w:rsid w:val="0030450E"/>
    <w:rsid w:val="00304D63"/>
    <w:rsid w:val="00305A9D"/>
    <w:rsid w:val="00306296"/>
    <w:rsid w:val="00306A0C"/>
    <w:rsid w:val="0031035C"/>
    <w:rsid w:val="003110F1"/>
    <w:rsid w:val="0031177D"/>
    <w:rsid w:val="00311FA2"/>
    <w:rsid w:val="003125FC"/>
    <w:rsid w:val="003129BD"/>
    <w:rsid w:val="00314461"/>
    <w:rsid w:val="0031465B"/>
    <w:rsid w:val="00314AD2"/>
    <w:rsid w:val="00315DEA"/>
    <w:rsid w:val="00315E0B"/>
    <w:rsid w:val="0031600E"/>
    <w:rsid w:val="003170A9"/>
    <w:rsid w:val="00317BB0"/>
    <w:rsid w:val="00320982"/>
    <w:rsid w:val="00320D09"/>
    <w:rsid w:val="003219DA"/>
    <w:rsid w:val="003219E2"/>
    <w:rsid w:val="003221F4"/>
    <w:rsid w:val="0032534F"/>
    <w:rsid w:val="00325B41"/>
    <w:rsid w:val="00325FDF"/>
    <w:rsid w:val="00327C46"/>
    <w:rsid w:val="003323D9"/>
    <w:rsid w:val="003344CF"/>
    <w:rsid w:val="00334A44"/>
    <w:rsid w:val="003350C9"/>
    <w:rsid w:val="00337285"/>
    <w:rsid w:val="003375FE"/>
    <w:rsid w:val="003416D6"/>
    <w:rsid w:val="00341A46"/>
    <w:rsid w:val="00341BE8"/>
    <w:rsid w:val="00341C34"/>
    <w:rsid w:val="00342FEB"/>
    <w:rsid w:val="00344379"/>
    <w:rsid w:val="00345F18"/>
    <w:rsid w:val="00346765"/>
    <w:rsid w:val="0034768B"/>
    <w:rsid w:val="003477D2"/>
    <w:rsid w:val="003502CD"/>
    <w:rsid w:val="00350FF4"/>
    <w:rsid w:val="00352920"/>
    <w:rsid w:val="003530F5"/>
    <w:rsid w:val="003542AD"/>
    <w:rsid w:val="003567D4"/>
    <w:rsid w:val="00360010"/>
    <w:rsid w:val="003600D0"/>
    <w:rsid w:val="003613EF"/>
    <w:rsid w:val="003620A1"/>
    <w:rsid w:val="00362FD4"/>
    <w:rsid w:val="00364894"/>
    <w:rsid w:val="0036683F"/>
    <w:rsid w:val="0037088D"/>
    <w:rsid w:val="00370ABB"/>
    <w:rsid w:val="00370B4E"/>
    <w:rsid w:val="00371640"/>
    <w:rsid w:val="003723FD"/>
    <w:rsid w:val="003736CE"/>
    <w:rsid w:val="0037377B"/>
    <w:rsid w:val="00374400"/>
    <w:rsid w:val="0037469B"/>
    <w:rsid w:val="003769BE"/>
    <w:rsid w:val="00376DE5"/>
    <w:rsid w:val="00380C06"/>
    <w:rsid w:val="0038407C"/>
    <w:rsid w:val="003852D0"/>
    <w:rsid w:val="00390532"/>
    <w:rsid w:val="003907E6"/>
    <w:rsid w:val="003918E1"/>
    <w:rsid w:val="00392470"/>
    <w:rsid w:val="00392EBD"/>
    <w:rsid w:val="00393604"/>
    <w:rsid w:val="0039387E"/>
    <w:rsid w:val="00393CE6"/>
    <w:rsid w:val="00394ED5"/>
    <w:rsid w:val="00396BB2"/>
    <w:rsid w:val="00397285"/>
    <w:rsid w:val="003A0118"/>
    <w:rsid w:val="003A23FD"/>
    <w:rsid w:val="003A2DF4"/>
    <w:rsid w:val="003A48F7"/>
    <w:rsid w:val="003A575B"/>
    <w:rsid w:val="003A59DD"/>
    <w:rsid w:val="003A7564"/>
    <w:rsid w:val="003A7729"/>
    <w:rsid w:val="003B0FFF"/>
    <w:rsid w:val="003B198C"/>
    <w:rsid w:val="003B3BD9"/>
    <w:rsid w:val="003B4AF9"/>
    <w:rsid w:val="003B4D56"/>
    <w:rsid w:val="003B58AB"/>
    <w:rsid w:val="003C09F5"/>
    <w:rsid w:val="003C0C01"/>
    <w:rsid w:val="003C26D8"/>
    <w:rsid w:val="003C2E0F"/>
    <w:rsid w:val="003C2F64"/>
    <w:rsid w:val="003C3057"/>
    <w:rsid w:val="003C4423"/>
    <w:rsid w:val="003C44DE"/>
    <w:rsid w:val="003C49F0"/>
    <w:rsid w:val="003C6015"/>
    <w:rsid w:val="003D03AA"/>
    <w:rsid w:val="003D11C3"/>
    <w:rsid w:val="003D1D7F"/>
    <w:rsid w:val="003D213B"/>
    <w:rsid w:val="003D4328"/>
    <w:rsid w:val="003D5BF1"/>
    <w:rsid w:val="003D5E93"/>
    <w:rsid w:val="003D678B"/>
    <w:rsid w:val="003E0F17"/>
    <w:rsid w:val="003E2777"/>
    <w:rsid w:val="003E284B"/>
    <w:rsid w:val="003E28A8"/>
    <w:rsid w:val="003E570F"/>
    <w:rsid w:val="003E62F4"/>
    <w:rsid w:val="003E6882"/>
    <w:rsid w:val="003E7840"/>
    <w:rsid w:val="003F03AB"/>
    <w:rsid w:val="003F259D"/>
    <w:rsid w:val="003F2D82"/>
    <w:rsid w:val="003F4160"/>
    <w:rsid w:val="003F523F"/>
    <w:rsid w:val="003F6CDD"/>
    <w:rsid w:val="003F798C"/>
    <w:rsid w:val="003F79D9"/>
    <w:rsid w:val="004009BC"/>
    <w:rsid w:val="00400C31"/>
    <w:rsid w:val="0040250B"/>
    <w:rsid w:val="004025D9"/>
    <w:rsid w:val="004071C4"/>
    <w:rsid w:val="004077AC"/>
    <w:rsid w:val="00411EFA"/>
    <w:rsid w:val="00412E0F"/>
    <w:rsid w:val="004130C0"/>
    <w:rsid w:val="004136DD"/>
    <w:rsid w:val="00413702"/>
    <w:rsid w:val="0041587F"/>
    <w:rsid w:val="00415993"/>
    <w:rsid w:val="00415CB6"/>
    <w:rsid w:val="00421C12"/>
    <w:rsid w:val="00423217"/>
    <w:rsid w:val="004232A5"/>
    <w:rsid w:val="00425483"/>
    <w:rsid w:val="00430EE2"/>
    <w:rsid w:val="00431E28"/>
    <w:rsid w:val="00433873"/>
    <w:rsid w:val="004345A9"/>
    <w:rsid w:val="0043591B"/>
    <w:rsid w:val="00435AA9"/>
    <w:rsid w:val="00435B66"/>
    <w:rsid w:val="004402CF"/>
    <w:rsid w:val="00440503"/>
    <w:rsid w:val="004414AF"/>
    <w:rsid w:val="00443604"/>
    <w:rsid w:val="00443605"/>
    <w:rsid w:val="004455E6"/>
    <w:rsid w:val="00447406"/>
    <w:rsid w:val="00447A0E"/>
    <w:rsid w:val="00447EA0"/>
    <w:rsid w:val="0045030E"/>
    <w:rsid w:val="004505B0"/>
    <w:rsid w:val="004518ED"/>
    <w:rsid w:val="00451ACC"/>
    <w:rsid w:val="00452A25"/>
    <w:rsid w:val="004543B8"/>
    <w:rsid w:val="004555D9"/>
    <w:rsid w:val="004568B3"/>
    <w:rsid w:val="00462668"/>
    <w:rsid w:val="00462F79"/>
    <w:rsid w:val="004640BF"/>
    <w:rsid w:val="00465185"/>
    <w:rsid w:val="00466FAA"/>
    <w:rsid w:val="0047068D"/>
    <w:rsid w:val="00471272"/>
    <w:rsid w:val="004726FF"/>
    <w:rsid w:val="004742A0"/>
    <w:rsid w:val="00475B39"/>
    <w:rsid w:val="00476A68"/>
    <w:rsid w:val="00481216"/>
    <w:rsid w:val="00482729"/>
    <w:rsid w:val="0048281C"/>
    <w:rsid w:val="004846E3"/>
    <w:rsid w:val="0048543C"/>
    <w:rsid w:val="004866F4"/>
    <w:rsid w:val="004918D8"/>
    <w:rsid w:val="00491C19"/>
    <w:rsid w:val="00493627"/>
    <w:rsid w:val="00495C44"/>
    <w:rsid w:val="00495FA5"/>
    <w:rsid w:val="004A1567"/>
    <w:rsid w:val="004A2003"/>
    <w:rsid w:val="004A203B"/>
    <w:rsid w:val="004A2048"/>
    <w:rsid w:val="004A3517"/>
    <w:rsid w:val="004A3E79"/>
    <w:rsid w:val="004A4B6B"/>
    <w:rsid w:val="004A5723"/>
    <w:rsid w:val="004B183E"/>
    <w:rsid w:val="004B28CE"/>
    <w:rsid w:val="004B3845"/>
    <w:rsid w:val="004B3FE9"/>
    <w:rsid w:val="004B4B04"/>
    <w:rsid w:val="004B5664"/>
    <w:rsid w:val="004B6A61"/>
    <w:rsid w:val="004B772D"/>
    <w:rsid w:val="004B7C28"/>
    <w:rsid w:val="004C0214"/>
    <w:rsid w:val="004C187A"/>
    <w:rsid w:val="004C18EA"/>
    <w:rsid w:val="004C2B00"/>
    <w:rsid w:val="004C2C6F"/>
    <w:rsid w:val="004C2E4D"/>
    <w:rsid w:val="004C45DC"/>
    <w:rsid w:val="004C5196"/>
    <w:rsid w:val="004C5352"/>
    <w:rsid w:val="004C5994"/>
    <w:rsid w:val="004C5B7B"/>
    <w:rsid w:val="004D12AF"/>
    <w:rsid w:val="004D2432"/>
    <w:rsid w:val="004D244F"/>
    <w:rsid w:val="004D26C0"/>
    <w:rsid w:val="004D283F"/>
    <w:rsid w:val="004D3408"/>
    <w:rsid w:val="004D471F"/>
    <w:rsid w:val="004D476C"/>
    <w:rsid w:val="004D4DDE"/>
    <w:rsid w:val="004D6480"/>
    <w:rsid w:val="004D7334"/>
    <w:rsid w:val="004E1575"/>
    <w:rsid w:val="004E15F8"/>
    <w:rsid w:val="004E3732"/>
    <w:rsid w:val="004E37D1"/>
    <w:rsid w:val="004E46B3"/>
    <w:rsid w:val="004E64EE"/>
    <w:rsid w:val="004E6D52"/>
    <w:rsid w:val="004E7FA2"/>
    <w:rsid w:val="004F03B2"/>
    <w:rsid w:val="004F06AB"/>
    <w:rsid w:val="004F12A9"/>
    <w:rsid w:val="004F131E"/>
    <w:rsid w:val="004F176D"/>
    <w:rsid w:val="004F2087"/>
    <w:rsid w:val="004F2992"/>
    <w:rsid w:val="004F3C6B"/>
    <w:rsid w:val="004F5D4F"/>
    <w:rsid w:val="004F7234"/>
    <w:rsid w:val="004F7A4A"/>
    <w:rsid w:val="004F7EF2"/>
    <w:rsid w:val="0050062D"/>
    <w:rsid w:val="00501FCA"/>
    <w:rsid w:val="00502E65"/>
    <w:rsid w:val="005055C6"/>
    <w:rsid w:val="0050561F"/>
    <w:rsid w:val="005058FF"/>
    <w:rsid w:val="00506E13"/>
    <w:rsid w:val="0051019B"/>
    <w:rsid w:val="00511458"/>
    <w:rsid w:val="005122F5"/>
    <w:rsid w:val="00512C5F"/>
    <w:rsid w:val="00514286"/>
    <w:rsid w:val="0051644A"/>
    <w:rsid w:val="0051654F"/>
    <w:rsid w:val="00516C6F"/>
    <w:rsid w:val="0052000E"/>
    <w:rsid w:val="005229E8"/>
    <w:rsid w:val="005232D5"/>
    <w:rsid w:val="00523C8E"/>
    <w:rsid w:val="00524AE8"/>
    <w:rsid w:val="005255F2"/>
    <w:rsid w:val="00525D00"/>
    <w:rsid w:val="00525FCD"/>
    <w:rsid w:val="0052672B"/>
    <w:rsid w:val="005304A4"/>
    <w:rsid w:val="005314F8"/>
    <w:rsid w:val="00531F48"/>
    <w:rsid w:val="0053266B"/>
    <w:rsid w:val="0053406D"/>
    <w:rsid w:val="00534F33"/>
    <w:rsid w:val="005351CD"/>
    <w:rsid w:val="00536775"/>
    <w:rsid w:val="005377C5"/>
    <w:rsid w:val="00537FFE"/>
    <w:rsid w:val="005411D8"/>
    <w:rsid w:val="005433BC"/>
    <w:rsid w:val="00546775"/>
    <w:rsid w:val="00546CDA"/>
    <w:rsid w:val="00547A84"/>
    <w:rsid w:val="005502EB"/>
    <w:rsid w:val="00551FFF"/>
    <w:rsid w:val="005528EE"/>
    <w:rsid w:val="00552F43"/>
    <w:rsid w:val="005534F5"/>
    <w:rsid w:val="00556DCA"/>
    <w:rsid w:val="00557D5A"/>
    <w:rsid w:val="00560625"/>
    <w:rsid w:val="00560B3B"/>
    <w:rsid w:val="00561E72"/>
    <w:rsid w:val="005635BA"/>
    <w:rsid w:val="0056386B"/>
    <w:rsid w:val="0056485E"/>
    <w:rsid w:val="0056497B"/>
    <w:rsid w:val="00564BF1"/>
    <w:rsid w:val="00564F94"/>
    <w:rsid w:val="005666BF"/>
    <w:rsid w:val="00567241"/>
    <w:rsid w:val="0056725E"/>
    <w:rsid w:val="00570E4A"/>
    <w:rsid w:val="00571660"/>
    <w:rsid w:val="00571809"/>
    <w:rsid w:val="00572730"/>
    <w:rsid w:val="00573627"/>
    <w:rsid w:val="0057417A"/>
    <w:rsid w:val="00574366"/>
    <w:rsid w:val="00575F68"/>
    <w:rsid w:val="00580051"/>
    <w:rsid w:val="00581977"/>
    <w:rsid w:val="0058214F"/>
    <w:rsid w:val="00582169"/>
    <w:rsid w:val="00582921"/>
    <w:rsid w:val="005854A6"/>
    <w:rsid w:val="00585EEB"/>
    <w:rsid w:val="00586DAA"/>
    <w:rsid w:val="0059063A"/>
    <w:rsid w:val="00592828"/>
    <w:rsid w:val="00594ACC"/>
    <w:rsid w:val="00595B8B"/>
    <w:rsid w:val="005A04AB"/>
    <w:rsid w:val="005A05E5"/>
    <w:rsid w:val="005A20DF"/>
    <w:rsid w:val="005A30F7"/>
    <w:rsid w:val="005A34D0"/>
    <w:rsid w:val="005A3EA9"/>
    <w:rsid w:val="005A63F9"/>
    <w:rsid w:val="005A7A47"/>
    <w:rsid w:val="005A7CCE"/>
    <w:rsid w:val="005A7D78"/>
    <w:rsid w:val="005B0D1A"/>
    <w:rsid w:val="005B24C4"/>
    <w:rsid w:val="005B2599"/>
    <w:rsid w:val="005B2669"/>
    <w:rsid w:val="005B3357"/>
    <w:rsid w:val="005B358B"/>
    <w:rsid w:val="005B3C25"/>
    <w:rsid w:val="005B6C99"/>
    <w:rsid w:val="005C16B8"/>
    <w:rsid w:val="005C3160"/>
    <w:rsid w:val="005C38B4"/>
    <w:rsid w:val="005C4180"/>
    <w:rsid w:val="005C5ED6"/>
    <w:rsid w:val="005C5FBB"/>
    <w:rsid w:val="005C7473"/>
    <w:rsid w:val="005C7EA8"/>
    <w:rsid w:val="005D123F"/>
    <w:rsid w:val="005D3A31"/>
    <w:rsid w:val="005D4141"/>
    <w:rsid w:val="005D4221"/>
    <w:rsid w:val="005D4A68"/>
    <w:rsid w:val="005D4C2E"/>
    <w:rsid w:val="005D661F"/>
    <w:rsid w:val="005D6BA4"/>
    <w:rsid w:val="005E112E"/>
    <w:rsid w:val="005E1B5B"/>
    <w:rsid w:val="005E3748"/>
    <w:rsid w:val="005E4E32"/>
    <w:rsid w:val="005E5710"/>
    <w:rsid w:val="005F2077"/>
    <w:rsid w:val="005F22A6"/>
    <w:rsid w:val="005F2719"/>
    <w:rsid w:val="005F3047"/>
    <w:rsid w:val="005F47A3"/>
    <w:rsid w:val="005F4F94"/>
    <w:rsid w:val="005F549C"/>
    <w:rsid w:val="005F6BD5"/>
    <w:rsid w:val="00600F71"/>
    <w:rsid w:val="006022D8"/>
    <w:rsid w:val="00602A61"/>
    <w:rsid w:val="0060412F"/>
    <w:rsid w:val="00604611"/>
    <w:rsid w:val="0060492F"/>
    <w:rsid w:val="00606D90"/>
    <w:rsid w:val="006072A7"/>
    <w:rsid w:val="006073B7"/>
    <w:rsid w:val="00607AE5"/>
    <w:rsid w:val="00607DD7"/>
    <w:rsid w:val="0061233A"/>
    <w:rsid w:val="00612D05"/>
    <w:rsid w:val="006137B4"/>
    <w:rsid w:val="0061436A"/>
    <w:rsid w:val="00614B5B"/>
    <w:rsid w:val="006165E4"/>
    <w:rsid w:val="00617FDC"/>
    <w:rsid w:val="00622AE2"/>
    <w:rsid w:val="00623BAC"/>
    <w:rsid w:val="00624685"/>
    <w:rsid w:val="006276ED"/>
    <w:rsid w:val="00630867"/>
    <w:rsid w:val="00632507"/>
    <w:rsid w:val="00632F4B"/>
    <w:rsid w:val="006331A4"/>
    <w:rsid w:val="006343B6"/>
    <w:rsid w:val="00634743"/>
    <w:rsid w:val="006352B1"/>
    <w:rsid w:val="006376AD"/>
    <w:rsid w:val="00640673"/>
    <w:rsid w:val="00640A03"/>
    <w:rsid w:val="00640C9D"/>
    <w:rsid w:val="00642180"/>
    <w:rsid w:val="00643C28"/>
    <w:rsid w:val="00643D70"/>
    <w:rsid w:val="00644CCF"/>
    <w:rsid w:val="00645405"/>
    <w:rsid w:val="00645E7B"/>
    <w:rsid w:val="00645FA8"/>
    <w:rsid w:val="00647BE8"/>
    <w:rsid w:val="006501AD"/>
    <w:rsid w:val="0065114A"/>
    <w:rsid w:val="00653ED2"/>
    <w:rsid w:val="00653F31"/>
    <w:rsid w:val="00654778"/>
    <w:rsid w:val="0065479E"/>
    <w:rsid w:val="006547BE"/>
    <w:rsid w:val="00654E69"/>
    <w:rsid w:val="006551F8"/>
    <w:rsid w:val="00655691"/>
    <w:rsid w:val="00655900"/>
    <w:rsid w:val="00655989"/>
    <w:rsid w:val="00655FE5"/>
    <w:rsid w:val="00656EE7"/>
    <w:rsid w:val="0065735E"/>
    <w:rsid w:val="006579C0"/>
    <w:rsid w:val="00660625"/>
    <w:rsid w:val="0066066F"/>
    <w:rsid w:val="00661ABC"/>
    <w:rsid w:val="00661B1B"/>
    <w:rsid w:val="00662C86"/>
    <w:rsid w:val="0066406D"/>
    <w:rsid w:val="00671F5D"/>
    <w:rsid w:val="00672C38"/>
    <w:rsid w:val="00675523"/>
    <w:rsid w:val="006757C1"/>
    <w:rsid w:val="00675B1A"/>
    <w:rsid w:val="00675E8A"/>
    <w:rsid w:val="00676209"/>
    <w:rsid w:val="00676E0D"/>
    <w:rsid w:val="00677456"/>
    <w:rsid w:val="006808C6"/>
    <w:rsid w:val="00681D3E"/>
    <w:rsid w:val="00683F61"/>
    <w:rsid w:val="00684F8C"/>
    <w:rsid w:val="00685BB6"/>
    <w:rsid w:val="00686061"/>
    <w:rsid w:val="00686DB1"/>
    <w:rsid w:val="0068703C"/>
    <w:rsid w:val="00687233"/>
    <w:rsid w:val="006905EF"/>
    <w:rsid w:val="006922D9"/>
    <w:rsid w:val="0069248C"/>
    <w:rsid w:val="00693F44"/>
    <w:rsid w:val="00694612"/>
    <w:rsid w:val="00694777"/>
    <w:rsid w:val="0069637B"/>
    <w:rsid w:val="00697D51"/>
    <w:rsid w:val="006A0C05"/>
    <w:rsid w:val="006A1C95"/>
    <w:rsid w:val="006A38B7"/>
    <w:rsid w:val="006A5991"/>
    <w:rsid w:val="006A6355"/>
    <w:rsid w:val="006A6536"/>
    <w:rsid w:val="006A6884"/>
    <w:rsid w:val="006A727D"/>
    <w:rsid w:val="006B0733"/>
    <w:rsid w:val="006B096A"/>
    <w:rsid w:val="006B1823"/>
    <w:rsid w:val="006B1951"/>
    <w:rsid w:val="006B4126"/>
    <w:rsid w:val="006B62C3"/>
    <w:rsid w:val="006B652B"/>
    <w:rsid w:val="006B65BE"/>
    <w:rsid w:val="006B7554"/>
    <w:rsid w:val="006C0436"/>
    <w:rsid w:val="006C2100"/>
    <w:rsid w:val="006C23F9"/>
    <w:rsid w:val="006C2553"/>
    <w:rsid w:val="006C2DCC"/>
    <w:rsid w:val="006C30C5"/>
    <w:rsid w:val="006C3254"/>
    <w:rsid w:val="006C41E9"/>
    <w:rsid w:val="006C6059"/>
    <w:rsid w:val="006C74BE"/>
    <w:rsid w:val="006C7B63"/>
    <w:rsid w:val="006D1033"/>
    <w:rsid w:val="006D2DE6"/>
    <w:rsid w:val="006D4162"/>
    <w:rsid w:val="006D4A20"/>
    <w:rsid w:val="006D5194"/>
    <w:rsid w:val="006D6856"/>
    <w:rsid w:val="006D6C51"/>
    <w:rsid w:val="006D7287"/>
    <w:rsid w:val="006D7E25"/>
    <w:rsid w:val="006E533B"/>
    <w:rsid w:val="006F0A5E"/>
    <w:rsid w:val="006F0E48"/>
    <w:rsid w:val="006F12A9"/>
    <w:rsid w:val="006F219A"/>
    <w:rsid w:val="006F2DE9"/>
    <w:rsid w:val="006F318D"/>
    <w:rsid w:val="006F365D"/>
    <w:rsid w:val="006F45A8"/>
    <w:rsid w:val="006F7346"/>
    <w:rsid w:val="00700329"/>
    <w:rsid w:val="007013DB"/>
    <w:rsid w:val="007018E6"/>
    <w:rsid w:val="00702380"/>
    <w:rsid w:val="00702959"/>
    <w:rsid w:val="00702A8E"/>
    <w:rsid w:val="007035A2"/>
    <w:rsid w:val="00703C9F"/>
    <w:rsid w:val="0070523E"/>
    <w:rsid w:val="00707C49"/>
    <w:rsid w:val="00710CB6"/>
    <w:rsid w:val="007122E3"/>
    <w:rsid w:val="00713849"/>
    <w:rsid w:val="00713B34"/>
    <w:rsid w:val="0071422A"/>
    <w:rsid w:val="007154D2"/>
    <w:rsid w:val="00716C47"/>
    <w:rsid w:val="0072033E"/>
    <w:rsid w:val="00720466"/>
    <w:rsid w:val="007206AE"/>
    <w:rsid w:val="0072098E"/>
    <w:rsid w:val="00721D02"/>
    <w:rsid w:val="007267CA"/>
    <w:rsid w:val="00726ACC"/>
    <w:rsid w:val="00730259"/>
    <w:rsid w:val="00730EE3"/>
    <w:rsid w:val="00732316"/>
    <w:rsid w:val="007324F9"/>
    <w:rsid w:val="00733676"/>
    <w:rsid w:val="007337C4"/>
    <w:rsid w:val="00733EC9"/>
    <w:rsid w:val="00734103"/>
    <w:rsid w:val="007358BA"/>
    <w:rsid w:val="00735B12"/>
    <w:rsid w:val="007376E3"/>
    <w:rsid w:val="0074077E"/>
    <w:rsid w:val="007416E0"/>
    <w:rsid w:val="00742033"/>
    <w:rsid w:val="00742142"/>
    <w:rsid w:val="00743481"/>
    <w:rsid w:val="007439C0"/>
    <w:rsid w:val="007474A9"/>
    <w:rsid w:val="00750C2E"/>
    <w:rsid w:val="00753DC6"/>
    <w:rsid w:val="0075401B"/>
    <w:rsid w:val="00754A32"/>
    <w:rsid w:val="00754E08"/>
    <w:rsid w:val="00755A99"/>
    <w:rsid w:val="007616CE"/>
    <w:rsid w:val="007710C6"/>
    <w:rsid w:val="007728C0"/>
    <w:rsid w:val="007737FB"/>
    <w:rsid w:val="00773E0D"/>
    <w:rsid w:val="00774BC2"/>
    <w:rsid w:val="007779DD"/>
    <w:rsid w:val="00777A6B"/>
    <w:rsid w:val="00780135"/>
    <w:rsid w:val="00780566"/>
    <w:rsid w:val="0078086A"/>
    <w:rsid w:val="00784FE8"/>
    <w:rsid w:val="007867A3"/>
    <w:rsid w:val="00786ABA"/>
    <w:rsid w:val="00790283"/>
    <w:rsid w:val="007921C7"/>
    <w:rsid w:val="00795B2E"/>
    <w:rsid w:val="00795EAE"/>
    <w:rsid w:val="007A0E5C"/>
    <w:rsid w:val="007A2006"/>
    <w:rsid w:val="007A244E"/>
    <w:rsid w:val="007A319C"/>
    <w:rsid w:val="007A4792"/>
    <w:rsid w:val="007A540B"/>
    <w:rsid w:val="007A56B3"/>
    <w:rsid w:val="007A5C6E"/>
    <w:rsid w:val="007A5C94"/>
    <w:rsid w:val="007A600E"/>
    <w:rsid w:val="007A68BF"/>
    <w:rsid w:val="007A6B72"/>
    <w:rsid w:val="007A7194"/>
    <w:rsid w:val="007A784E"/>
    <w:rsid w:val="007B0C84"/>
    <w:rsid w:val="007B1737"/>
    <w:rsid w:val="007B24D6"/>
    <w:rsid w:val="007B3964"/>
    <w:rsid w:val="007B4306"/>
    <w:rsid w:val="007B43F8"/>
    <w:rsid w:val="007B5F99"/>
    <w:rsid w:val="007B6484"/>
    <w:rsid w:val="007B6E73"/>
    <w:rsid w:val="007B7959"/>
    <w:rsid w:val="007C0050"/>
    <w:rsid w:val="007C06CD"/>
    <w:rsid w:val="007C2672"/>
    <w:rsid w:val="007C2704"/>
    <w:rsid w:val="007C3650"/>
    <w:rsid w:val="007C45A3"/>
    <w:rsid w:val="007C5F89"/>
    <w:rsid w:val="007C61A6"/>
    <w:rsid w:val="007C6982"/>
    <w:rsid w:val="007D04B4"/>
    <w:rsid w:val="007D12F6"/>
    <w:rsid w:val="007D1B11"/>
    <w:rsid w:val="007D3CF0"/>
    <w:rsid w:val="007D40EF"/>
    <w:rsid w:val="007D4DDB"/>
    <w:rsid w:val="007D58BF"/>
    <w:rsid w:val="007D76D6"/>
    <w:rsid w:val="007E051D"/>
    <w:rsid w:val="007E0816"/>
    <w:rsid w:val="007E2941"/>
    <w:rsid w:val="007E30D4"/>
    <w:rsid w:val="007E363C"/>
    <w:rsid w:val="007E369D"/>
    <w:rsid w:val="007E4966"/>
    <w:rsid w:val="007E52A9"/>
    <w:rsid w:val="007E58D8"/>
    <w:rsid w:val="007E5CB7"/>
    <w:rsid w:val="007E60E5"/>
    <w:rsid w:val="007E6445"/>
    <w:rsid w:val="007E736D"/>
    <w:rsid w:val="007F1162"/>
    <w:rsid w:val="007F1271"/>
    <w:rsid w:val="007F396E"/>
    <w:rsid w:val="007F40BA"/>
    <w:rsid w:val="007F4419"/>
    <w:rsid w:val="0080087F"/>
    <w:rsid w:val="00801C5C"/>
    <w:rsid w:val="00801D1C"/>
    <w:rsid w:val="00802B17"/>
    <w:rsid w:val="00803F88"/>
    <w:rsid w:val="008058C9"/>
    <w:rsid w:val="008059D4"/>
    <w:rsid w:val="00805EDA"/>
    <w:rsid w:val="00806284"/>
    <w:rsid w:val="00806E34"/>
    <w:rsid w:val="0081139A"/>
    <w:rsid w:val="008114F6"/>
    <w:rsid w:val="00811505"/>
    <w:rsid w:val="00811AEE"/>
    <w:rsid w:val="008129BD"/>
    <w:rsid w:val="00814E6C"/>
    <w:rsid w:val="008163AA"/>
    <w:rsid w:val="00817507"/>
    <w:rsid w:val="00820E8D"/>
    <w:rsid w:val="008237FE"/>
    <w:rsid w:val="008242C4"/>
    <w:rsid w:val="00824CB8"/>
    <w:rsid w:val="0082599A"/>
    <w:rsid w:val="008274FC"/>
    <w:rsid w:val="00830EA9"/>
    <w:rsid w:val="008311BE"/>
    <w:rsid w:val="00831B63"/>
    <w:rsid w:val="00831D68"/>
    <w:rsid w:val="00832943"/>
    <w:rsid w:val="008339A1"/>
    <w:rsid w:val="00834625"/>
    <w:rsid w:val="00835718"/>
    <w:rsid w:val="00835E5E"/>
    <w:rsid w:val="0083736B"/>
    <w:rsid w:val="00837DA8"/>
    <w:rsid w:val="00840241"/>
    <w:rsid w:val="00840A41"/>
    <w:rsid w:val="00840DB9"/>
    <w:rsid w:val="008450AC"/>
    <w:rsid w:val="00847560"/>
    <w:rsid w:val="0084787D"/>
    <w:rsid w:val="00847D17"/>
    <w:rsid w:val="00852208"/>
    <w:rsid w:val="00853F74"/>
    <w:rsid w:val="008542E5"/>
    <w:rsid w:val="00860E1C"/>
    <w:rsid w:val="00861E5C"/>
    <w:rsid w:val="00862E6B"/>
    <w:rsid w:val="008633A5"/>
    <w:rsid w:val="008638C9"/>
    <w:rsid w:val="00864030"/>
    <w:rsid w:val="00864B29"/>
    <w:rsid w:val="0086540D"/>
    <w:rsid w:val="00866726"/>
    <w:rsid w:val="00866CDE"/>
    <w:rsid w:val="00866CE8"/>
    <w:rsid w:val="00870559"/>
    <w:rsid w:val="00870DF6"/>
    <w:rsid w:val="00871EF2"/>
    <w:rsid w:val="00872207"/>
    <w:rsid w:val="008727D4"/>
    <w:rsid w:val="0087290F"/>
    <w:rsid w:val="00873129"/>
    <w:rsid w:val="008741F5"/>
    <w:rsid w:val="0087464D"/>
    <w:rsid w:val="008747EB"/>
    <w:rsid w:val="0087610C"/>
    <w:rsid w:val="00876B4F"/>
    <w:rsid w:val="00876E33"/>
    <w:rsid w:val="00877201"/>
    <w:rsid w:val="00877203"/>
    <w:rsid w:val="00877C2B"/>
    <w:rsid w:val="00877D8E"/>
    <w:rsid w:val="008800B6"/>
    <w:rsid w:val="008808BB"/>
    <w:rsid w:val="00881870"/>
    <w:rsid w:val="008823D7"/>
    <w:rsid w:val="00885177"/>
    <w:rsid w:val="00885682"/>
    <w:rsid w:val="008863BB"/>
    <w:rsid w:val="008902F1"/>
    <w:rsid w:val="00890596"/>
    <w:rsid w:val="00890CEB"/>
    <w:rsid w:val="00890E95"/>
    <w:rsid w:val="00891072"/>
    <w:rsid w:val="0089352F"/>
    <w:rsid w:val="00893965"/>
    <w:rsid w:val="0089457A"/>
    <w:rsid w:val="00894712"/>
    <w:rsid w:val="00894B69"/>
    <w:rsid w:val="00895CDF"/>
    <w:rsid w:val="008976F4"/>
    <w:rsid w:val="008A0416"/>
    <w:rsid w:val="008A0860"/>
    <w:rsid w:val="008A2DE5"/>
    <w:rsid w:val="008A2E83"/>
    <w:rsid w:val="008A3FF5"/>
    <w:rsid w:val="008A4A2D"/>
    <w:rsid w:val="008A4F8C"/>
    <w:rsid w:val="008A6A8E"/>
    <w:rsid w:val="008A743F"/>
    <w:rsid w:val="008B1A97"/>
    <w:rsid w:val="008B1CA3"/>
    <w:rsid w:val="008B38AE"/>
    <w:rsid w:val="008B4937"/>
    <w:rsid w:val="008B5A85"/>
    <w:rsid w:val="008B5CCD"/>
    <w:rsid w:val="008C1163"/>
    <w:rsid w:val="008C1265"/>
    <w:rsid w:val="008C56C7"/>
    <w:rsid w:val="008C647E"/>
    <w:rsid w:val="008C6ACE"/>
    <w:rsid w:val="008D0B1E"/>
    <w:rsid w:val="008D2335"/>
    <w:rsid w:val="008D240E"/>
    <w:rsid w:val="008D34A5"/>
    <w:rsid w:val="008D3787"/>
    <w:rsid w:val="008D3CF0"/>
    <w:rsid w:val="008D5FEE"/>
    <w:rsid w:val="008E1591"/>
    <w:rsid w:val="008E2931"/>
    <w:rsid w:val="008E329B"/>
    <w:rsid w:val="008F0C4E"/>
    <w:rsid w:val="008F1AC2"/>
    <w:rsid w:val="008F1D39"/>
    <w:rsid w:val="008F3A33"/>
    <w:rsid w:val="008F3A43"/>
    <w:rsid w:val="008F49F0"/>
    <w:rsid w:val="008F5C7F"/>
    <w:rsid w:val="008F6633"/>
    <w:rsid w:val="008F6733"/>
    <w:rsid w:val="008F6D03"/>
    <w:rsid w:val="00900C1A"/>
    <w:rsid w:val="00901B99"/>
    <w:rsid w:val="00901FB9"/>
    <w:rsid w:val="009044B3"/>
    <w:rsid w:val="00906381"/>
    <w:rsid w:val="00906554"/>
    <w:rsid w:val="00906CA9"/>
    <w:rsid w:val="00907588"/>
    <w:rsid w:val="00907FDD"/>
    <w:rsid w:val="00910F08"/>
    <w:rsid w:val="00912AE5"/>
    <w:rsid w:val="009133E9"/>
    <w:rsid w:val="009138CF"/>
    <w:rsid w:val="00914870"/>
    <w:rsid w:val="00914D15"/>
    <w:rsid w:val="009161B8"/>
    <w:rsid w:val="009219E1"/>
    <w:rsid w:val="00921A34"/>
    <w:rsid w:val="00921C25"/>
    <w:rsid w:val="00921E37"/>
    <w:rsid w:val="00923DC6"/>
    <w:rsid w:val="00924347"/>
    <w:rsid w:val="00925D5E"/>
    <w:rsid w:val="00927B82"/>
    <w:rsid w:val="0093096B"/>
    <w:rsid w:val="0093697C"/>
    <w:rsid w:val="00936C53"/>
    <w:rsid w:val="00936CDB"/>
    <w:rsid w:val="00941CBB"/>
    <w:rsid w:val="00941F31"/>
    <w:rsid w:val="00945594"/>
    <w:rsid w:val="00946B41"/>
    <w:rsid w:val="00950168"/>
    <w:rsid w:val="0095043A"/>
    <w:rsid w:val="009520EB"/>
    <w:rsid w:val="00953C5D"/>
    <w:rsid w:val="00953ECB"/>
    <w:rsid w:val="00954CE2"/>
    <w:rsid w:val="00955438"/>
    <w:rsid w:val="00956005"/>
    <w:rsid w:val="00956464"/>
    <w:rsid w:val="00957D31"/>
    <w:rsid w:val="00960BB4"/>
    <w:rsid w:val="0096155D"/>
    <w:rsid w:val="009703E1"/>
    <w:rsid w:val="00970B47"/>
    <w:rsid w:val="009722FB"/>
    <w:rsid w:val="009730D1"/>
    <w:rsid w:val="00973180"/>
    <w:rsid w:val="00973AE0"/>
    <w:rsid w:val="00973EE5"/>
    <w:rsid w:val="00974561"/>
    <w:rsid w:val="00974D71"/>
    <w:rsid w:val="00974DD1"/>
    <w:rsid w:val="009752F3"/>
    <w:rsid w:val="00975FE7"/>
    <w:rsid w:val="009813E1"/>
    <w:rsid w:val="00982E6E"/>
    <w:rsid w:val="00983EF5"/>
    <w:rsid w:val="00984B50"/>
    <w:rsid w:val="00985915"/>
    <w:rsid w:val="009859D4"/>
    <w:rsid w:val="0098636F"/>
    <w:rsid w:val="00992670"/>
    <w:rsid w:val="00992D27"/>
    <w:rsid w:val="00992E97"/>
    <w:rsid w:val="00993EF6"/>
    <w:rsid w:val="00996B6A"/>
    <w:rsid w:val="009A12A5"/>
    <w:rsid w:val="009A1B9D"/>
    <w:rsid w:val="009A1CE6"/>
    <w:rsid w:val="009A2047"/>
    <w:rsid w:val="009A20A2"/>
    <w:rsid w:val="009A2AB2"/>
    <w:rsid w:val="009A35AE"/>
    <w:rsid w:val="009A55E7"/>
    <w:rsid w:val="009A6080"/>
    <w:rsid w:val="009A7384"/>
    <w:rsid w:val="009B1C15"/>
    <w:rsid w:val="009B2A56"/>
    <w:rsid w:val="009B31B6"/>
    <w:rsid w:val="009B36D4"/>
    <w:rsid w:val="009B4972"/>
    <w:rsid w:val="009B52CA"/>
    <w:rsid w:val="009B58F2"/>
    <w:rsid w:val="009B6488"/>
    <w:rsid w:val="009B6F18"/>
    <w:rsid w:val="009B734E"/>
    <w:rsid w:val="009B7ACF"/>
    <w:rsid w:val="009B7DE7"/>
    <w:rsid w:val="009C013E"/>
    <w:rsid w:val="009C08B3"/>
    <w:rsid w:val="009C0B4C"/>
    <w:rsid w:val="009C0D5C"/>
    <w:rsid w:val="009C404A"/>
    <w:rsid w:val="009C42A0"/>
    <w:rsid w:val="009C49E6"/>
    <w:rsid w:val="009C594C"/>
    <w:rsid w:val="009C74E7"/>
    <w:rsid w:val="009C7748"/>
    <w:rsid w:val="009D08C9"/>
    <w:rsid w:val="009D0C66"/>
    <w:rsid w:val="009D0EFC"/>
    <w:rsid w:val="009D275F"/>
    <w:rsid w:val="009D2766"/>
    <w:rsid w:val="009D2B7C"/>
    <w:rsid w:val="009D35F9"/>
    <w:rsid w:val="009D41EF"/>
    <w:rsid w:val="009D4BEC"/>
    <w:rsid w:val="009D4EC9"/>
    <w:rsid w:val="009D5161"/>
    <w:rsid w:val="009D5A61"/>
    <w:rsid w:val="009D6897"/>
    <w:rsid w:val="009D6C4F"/>
    <w:rsid w:val="009E0F5A"/>
    <w:rsid w:val="009E1B6F"/>
    <w:rsid w:val="009E356C"/>
    <w:rsid w:val="009E370D"/>
    <w:rsid w:val="009E5326"/>
    <w:rsid w:val="009E5AA3"/>
    <w:rsid w:val="009E5D45"/>
    <w:rsid w:val="009E614A"/>
    <w:rsid w:val="009E6825"/>
    <w:rsid w:val="009E6D1D"/>
    <w:rsid w:val="009E7898"/>
    <w:rsid w:val="009F1028"/>
    <w:rsid w:val="009F11F5"/>
    <w:rsid w:val="009F51D6"/>
    <w:rsid w:val="009F5408"/>
    <w:rsid w:val="009F66DD"/>
    <w:rsid w:val="009F7FCE"/>
    <w:rsid w:val="00A0235F"/>
    <w:rsid w:val="00A027FC"/>
    <w:rsid w:val="00A02D98"/>
    <w:rsid w:val="00A03AC3"/>
    <w:rsid w:val="00A03C09"/>
    <w:rsid w:val="00A06093"/>
    <w:rsid w:val="00A07B07"/>
    <w:rsid w:val="00A10A6E"/>
    <w:rsid w:val="00A129A9"/>
    <w:rsid w:val="00A13F89"/>
    <w:rsid w:val="00A14500"/>
    <w:rsid w:val="00A159D1"/>
    <w:rsid w:val="00A15A01"/>
    <w:rsid w:val="00A1688E"/>
    <w:rsid w:val="00A17CA3"/>
    <w:rsid w:val="00A17CB9"/>
    <w:rsid w:val="00A234C3"/>
    <w:rsid w:val="00A24197"/>
    <w:rsid w:val="00A24802"/>
    <w:rsid w:val="00A24A00"/>
    <w:rsid w:val="00A25303"/>
    <w:rsid w:val="00A27229"/>
    <w:rsid w:val="00A30E5A"/>
    <w:rsid w:val="00A30FA5"/>
    <w:rsid w:val="00A31DC0"/>
    <w:rsid w:val="00A32BC8"/>
    <w:rsid w:val="00A35DA5"/>
    <w:rsid w:val="00A3654E"/>
    <w:rsid w:val="00A40CB2"/>
    <w:rsid w:val="00A40D91"/>
    <w:rsid w:val="00A40FAE"/>
    <w:rsid w:val="00A414DD"/>
    <w:rsid w:val="00A4359F"/>
    <w:rsid w:val="00A438E3"/>
    <w:rsid w:val="00A4437D"/>
    <w:rsid w:val="00A446B1"/>
    <w:rsid w:val="00A4613C"/>
    <w:rsid w:val="00A46829"/>
    <w:rsid w:val="00A51E04"/>
    <w:rsid w:val="00A53416"/>
    <w:rsid w:val="00A5679B"/>
    <w:rsid w:val="00A56C44"/>
    <w:rsid w:val="00A57395"/>
    <w:rsid w:val="00A6061E"/>
    <w:rsid w:val="00A61071"/>
    <w:rsid w:val="00A62A79"/>
    <w:rsid w:val="00A62AA2"/>
    <w:rsid w:val="00A63389"/>
    <w:rsid w:val="00A647F0"/>
    <w:rsid w:val="00A65B71"/>
    <w:rsid w:val="00A66A9D"/>
    <w:rsid w:val="00A66BDC"/>
    <w:rsid w:val="00A678BA"/>
    <w:rsid w:val="00A70362"/>
    <w:rsid w:val="00A71109"/>
    <w:rsid w:val="00A7215B"/>
    <w:rsid w:val="00A72659"/>
    <w:rsid w:val="00A72F08"/>
    <w:rsid w:val="00A748AE"/>
    <w:rsid w:val="00A7577E"/>
    <w:rsid w:val="00A771DD"/>
    <w:rsid w:val="00A81445"/>
    <w:rsid w:val="00A825C3"/>
    <w:rsid w:val="00A82FD8"/>
    <w:rsid w:val="00A83213"/>
    <w:rsid w:val="00A84865"/>
    <w:rsid w:val="00A86AC3"/>
    <w:rsid w:val="00A8773A"/>
    <w:rsid w:val="00A909A5"/>
    <w:rsid w:val="00A91320"/>
    <w:rsid w:val="00A927BA"/>
    <w:rsid w:val="00A9380B"/>
    <w:rsid w:val="00A95E7E"/>
    <w:rsid w:val="00A969CC"/>
    <w:rsid w:val="00A97442"/>
    <w:rsid w:val="00A97CB0"/>
    <w:rsid w:val="00AA370D"/>
    <w:rsid w:val="00AA385A"/>
    <w:rsid w:val="00AA402D"/>
    <w:rsid w:val="00AA408D"/>
    <w:rsid w:val="00AA76C6"/>
    <w:rsid w:val="00AB095A"/>
    <w:rsid w:val="00AB0CA5"/>
    <w:rsid w:val="00AB1744"/>
    <w:rsid w:val="00AB18BC"/>
    <w:rsid w:val="00AB33DE"/>
    <w:rsid w:val="00AB46B2"/>
    <w:rsid w:val="00AB4E7B"/>
    <w:rsid w:val="00AB5C3B"/>
    <w:rsid w:val="00AC5513"/>
    <w:rsid w:val="00AC6ADF"/>
    <w:rsid w:val="00AC6CE3"/>
    <w:rsid w:val="00AD1586"/>
    <w:rsid w:val="00AD21FB"/>
    <w:rsid w:val="00AD3312"/>
    <w:rsid w:val="00AD36A5"/>
    <w:rsid w:val="00AD3831"/>
    <w:rsid w:val="00AD44BB"/>
    <w:rsid w:val="00AD52EC"/>
    <w:rsid w:val="00AD694A"/>
    <w:rsid w:val="00AE1C6F"/>
    <w:rsid w:val="00AE2167"/>
    <w:rsid w:val="00AE291D"/>
    <w:rsid w:val="00AE3648"/>
    <w:rsid w:val="00AE401E"/>
    <w:rsid w:val="00AE5882"/>
    <w:rsid w:val="00AE66F6"/>
    <w:rsid w:val="00AF2790"/>
    <w:rsid w:val="00AF2CE3"/>
    <w:rsid w:val="00AF2E7C"/>
    <w:rsid w:val="00AF46D1"/>
    <w:rsid w:val="00AF4773"/>
    <w:rsid w:val="00AF4BDD"/>
    <w:rsid w:val="00AF5941"/>
    <w:rsid w:val="00AF6413"/>
    <w:rsid w:val="00AF70EC"/>
    <w:rsid w:val="00AF7A23"/>
    <w:rsid w:val="00B00077"/>
    <w:rsid w:val="00B02344"/>
    <w:rsid w:val="00B024A4"/>
    <w:rsid w:val="00B029A4"/>
    <w:rsid w:val="00B02E25"/>
    <w:rsid w:val="00B03960"/>
    <w:rsid w:val="00B040ED"/>
    <w:rsid w:val="00B04654"/>
    <w:rsid w:val="00B05EEE"/>
    <w:rsid w:val="00B060BA"/>
    <w:rsid w:val="00B07DF4"/>
    <w:rsid w:val="00B108F9"/>
    <w:rsid w:val="00B10C69"/>
    <w:rsid w:val="00B11405"/>
    <w:rsid w:val="00B114D0"/>
    <w:rsid w:val="00B12735"/>
    <w:rsid w:val="00B12F0A"/>
    <w:rsid w:val="00B141FC"/>
    <w:rsid w:val="00B14E7B"/>
    <w:rsid w:val="00B15355"/>
    <w:rsid w:val="00B15BAA"/>
    <w:rsid w:val="00B174B0"/>
    <w:rsid w:val="00B17583"/>
    <w:rsid w:val="00B2000F"/>
    <w:rsid w:val="00B2058B"/>
    <w:rsid w:val="00B20C9C"/>
    <w:rsid w:val="00B21E07"/>
    <w:rsid w:val="00B2204C"/>
    <w:rsid w:val="00B22D93"/>
    <w:rsid w:val="00B232B9"/>
    <w:rsid w:val="00B24FA6"/>
    <w:rsid w:val="00B30474"/>
    <w:rsid w:val="00B30AE0"/>
    <w:rsid w:val="00B318D5"/>
    <w:rsid w:val="00B31B22"/>
    <w:rsid w:val="00B31DDA"/>
    <w:rsid w:val="00B3227E"/>
    <w:rsid w:val="00B32A7D"/>
    <w:rsid w:val="00B32EE8"/>
    <w:rsid w:val="00B340DC"/>
    <w:rsid w:val="00B369C3"/>
    <w:rsid w:val="00B36EC9"/>
    <w:rsid w:val="00B4276B"/>
    <w:rsid w:val="00B461DC"/>
    <w:rsid w:val="00B507B3"/>
    <w:rsid w:val="00B5377C"/>
    <w:rsid w:val="00B54060"/>
    <w:rsid w:val="00B54A2A"/>
    <w:rsid w:val="00B56332"/>
    <w:rsid w:val="00B57C15"/>
    <w:rsid w:val="00B60B8D"/>
    <w:rsid w:val="00B60D28"/>
    <w:rsid w:val="00B616C7"/>
    <w:rsid w:val="00B658AA"/>
    <w:rsid w:val="00B65E82"/>
    <w:rsid w:val="00B66ACC"/>
    <w:rsid w:val="00B672D5"/>
    <w:rsid w:val="00B70772"/>
    <w:rsid w:val="00B71829"/>
    <w:rsid w:val="00B71A8E"/>
    <w:rsid w:val="00B72108"/>
    <w:rsid w:val="00B72910"/>
    <w:rsid w:val="00B749AD"/>
    <w:rsid w:val="00B74C8A"/>
    <w:rsid w:val="00B759B5"/>
    <w:rsid w:val="00B76010"/>
    <w:rsid w:val="00B765B3"/>
    <w:rsid w:val="00B76881"/>
    <w:rsid w:val="00B82979"/>
    <w:rsid w:val="00B82C0B"/>
    <w:rsid w:val="00B848BA"/>
    <w:rsid w:val="00B91600"/>
    <w:rsid w:val="00B923B4"/>
    <w:rsid w:val="00B927A8"/>
    <w:rsid w:val="00B92808"/>
    <w:rsid w:val="00B92890"/>
    <w:rsid w:val="00B92D6F"/>
    <w:rsid w:val="00B92EFF"/>
    <w:rsid w:val="00B933A1"/>
    <w:rsid w:val="00B93E79"/>
    <w:rsid w:val="00B95853"/>
    <w:rsid w:val="00B95A87"/>
    <w:rsid w:val="00B96E83"/>
    <w:rsid w:val="00B978B9"/>
    <w:rsid w:val="00B97DD0"/>
    <w:rsid w:val="00BA201F"/>
    <w:rsid w:val="00BA2D59"/>
    <w:rsid w:val="00BA3D7D"/>
    <w:rsid w:val="00BA4258"/>
    <w:rsid w:val="00BA60E3"/>
    <w:rsid w:val="00BB017A"/>
    <w:rsid w:val="00BB0188"/>
    <w:rsid w:val="00BB021D"/>
    <w:rsid w:val="00BB14AD"/>
    <w:rsid w:val="00BB1C0F"/>
    <w:rsid w:val="00BB27E1"/>
    <w:rsid w:val="00BB4661"/>
    <w:rsid w:val="00BB4CB3"/>
    <w:rsid w:val="00BB4CD7"/>
    <w:rsid w:val="00BB54FD"/>
    <w:rsid w:val="00BB57EA"/>
    <w:rsid w:val="00BB5F32"/>
    <w:rsid w:val="00BC2632"/>
    <w:rsid w:val="00BC2B87"/>
    <w:rsid w:val="00BC32F1"/>
    <w:rsid w:val="00BC3E65"/>
    <w:rsid w:val="00BC4E88"/>
    <w:rsid w:val="00BC5473"/>
    <w:rsid w:val="00BC6D33"/>
    <w:rsid w:val="00BC74EF"/>
    <w:rsid w:val="00BD2B50"/>
    <w:rsid w:val="00BD4C5F"/>
    <w:rsid w:val="00BD72FA"/>
    <w:rsid w:val="00BD7E7A"/>
    <w:rsid w:val="00BE0190"/>
    <w:rsid w:val="00BE06DE"/>
    <w:rsid w:val="00BE1BDA"/>
    <w:rsid w:val="00BE1D81"/>
    <w:rsid w:val="00BE20AE"/>
    <w:rsid w:val="00BE27FB"/>
    <w:rsid w:val="00BE29CD"/>
    <w:rsid w:val="00BE32D2"/>
    <w:rsid w:val="00BE3F1D"/>
    <w:rsid w:val="00BE3FC0"/>
    <w:rsid w:val="00BE64E0"/>
    <w:rsid w:val="00BE6F11"/>
    <w:rsid w:val="00BE74FB"/>
    <w:rsid w:val="00BF2627"/>
    <w:rsid w:val="00BF3B48"/>
    <w:rsid w:val="00BF3E17"/>
    <w:rsid w:val="00BF4143"/>
    <w:rsid w:val="00BF41C9"/>
    <w:rsid w:val="00BF4721"/>
    <w:rsid w:val="00BF4DB4"/>
    <w:rsid w:val="00BF789F"/>
    <w:rsid w:val="00C014C7"/>
    <w:rsid w:val="00C025AF"/>
    <w:rsid w:val="00C02FF1"/>
    <w:rsid w:val="00C041CF"/>
    <w:rsid w:val="00C04233"/>
    <w:rsid w:val="00C053BE"/>
    <w:rsid w:val="00C061BF"/>
    <w:rsid w:val="00C06AC9"/>
    <w:rsid w:val="00C073C7"/>
    <w:rsid w:val="00C11859"/>
    <w:rsid w:val="00C11D01"/>
    <w:rsid w:val="00C11FEA"/>
    <w:rsid w:val="00C1412E"/>
    <w:rsid w:val="00C1495F"/>
    <w:rsid w:val="00C14A83"/>
    <w:rsid w:val="00C1624A"/>
    <w:rsid w:val="00C16318"/>
    <w:rsid w:val="00C17DA0"/>
    <w:rsid w:val="00C2025B"/>
    <w:rsid w:val="00C20BC5"/>
    <w:rsid w:val="00C21924"/>
    <w:rsid w:val="00C25B9D"/>
    <w:rsid w:val="00C273F2"/>
    <w:rsid w:val="00C27983"/>
    <w:rsid w:val="00C27ECD"/>
    <w:rsid w:val="00C32242"/>
    <w:rsid w:val="00C3264A"/>
    <w:rsid w:val="00C3547D"/>
    <w:rsid w:val="00C36981"/>
    <w:rsid w:val="00C409FA"/>
    <w:rsid w:val="00C41F07"/>
    <w:rsid w:val="00C43E05"/>
    <w:rsid w:val="00C450B4"/>
    <w:rsid w:val="00C45207"/>
    <w:rsid w:val="00C45E47"/>
    <w:rsid w:val="00C50FA5"/>
    <w:rsid w:val="00C51748"/>
    <w:rsid w:val="00C520C2"/>
    <w:rsid w:val="00C523B1"/>
    <w:rsid w:val="00C53ED2"/>
    <w:rsid w:val="00C541B0"/>
    <w:rsid w:val="00C55F40"/>
    <w:rsid w:val="00C56089"/>
    <w:rsid w:val="00C5624C"/>
    <w:rsid w:val="00C5747E"/>
    <w:rsid w:val="00C60315"/>
    <w:rsid w:val="00C60ECC"/>
    <w:rsid w:val="00C61B45"/>
    <w:rsid w:val="00C61BFD"/>
    <w:rsid w:val="00C62724"/>
    <w:rsid w:val="00C62CA4"/>
    <w:rsid w:val="00C64D0E"/>
    <w:rsid w:val="00C64D8B"/>
    <w:rsid w:val="00C651A8"/>
    <w:rsid w:val="00C70222"/>
    <w:rsid w:val="00C717C0"/>
    <w:rsid w:val="00C718E7"/>
    <w:rsid w:val="00C71E47"/>
    <w:rsid w:val="00C71FCC"/>
    <w:rsid w:val="00C724AA"/>
    <w:rsid w:val="00C741AA"/>
    <w:rsid w:val="00C754C6"/>
    <w:rsid w:val="00C77C8E"/>
    <w:rsid w:val="00C77F72"/>
    <w:rsid w:val="00C80F28"/>
    <w:rsid w:val="00C81C49"/>
    <w:rsid w:val="00C82184"/>
    <w:rsid w:val="00C826B6"/>
    <w:rsid w:val="00C828B5"/>
    <w:rsid w:val="00C83C02"/>
    <w:rsid w:val="00C83E17"/>
    <w:rsid w:val="00C83EC7"/>
    <w:rsid w:val="00C8496D"/>
    <w:rsid w:val="00C84AC9"/>
    <w:rsid w:val="00C855C3"/>
    <w:rsid w:val="00C86467"/>
    <w:rsid w:val="00C871A1"/>
    <w:rsid w:val="00C90701"/>
    <w:rsid w:val="00C90E48"/>
    <w:rsid w:val="00C90EDA"/>
    <w:rsid w:val="00C91794"/>
    <w:rsid w:val="00C93090"/>
    <w:rsid w:val="00C937E8"/>
    <w:rsid w:val="00C93A1C"/>
    <w:rsid w:val="00C93DAA"/>
    <w:rsid w:val="00C9421A"/>
    <w:rsid w:val="00C945B6"/>
    <w:rsid w:val="00C95697"/>
    <w:rsid w:val="00C95843"/>
    <w:rsid w:val="00C97F92"/>
    <w:rsid w:val="00CA0C1F"/>
    <w:rsid w:val="00CA186E"/>
    <w:rsid w:val="00CA2D6E"/>
    <w:rsid w:val="00CA334B"/>
    <w:rsid w:val="00CA6B85"/>
    <w:rsid w:val="00CB1536"/>
    <w:rsid w:val="00CB16F6"/>
    <w:rsid w:val="00CB19CA"/>
    <w:rsid w:val="00CB27C3"/>
    <w:rsid w:val="00CB296F"/>
    <w:rsid w:val="00CB35D2"/>
    <w:rsid w:val="00CB3AFF"/>
    <w:rsid w:val="00CB4C43"/>
    <w:rsid w:val="00CB639C"/>
    <w:rsid w:val="00CC1885"/>
    <w:rsid w:val="00CC1A77"/>
    <w:rsid w:val="00CC2D48"/>
    <w:rsid w:val="00CC2E62"/>
    <w:rsid w:val="00CC30F8"/>
    <w:rsid w:val="00CC3639"/>
    <w:rsid w:val="00CC38D0"/>
    <w:rsid w:val="00CC7020"/>
    <w:rsid w:val="00CC7E92"/>
    <w:rsid w:val="00CD0103"/>
    <w:rsid w:val="00CD02E5"/>
    <w:rsid w:val="00CD190C"/>
    <w:rsid w:val="00CD1BB5"/>
    <w:rsid w:val="00CD28DE"/>
    <w:rsid w:val="00CD3501"/>
    <w:rsid w:val="00CD5607"/>
    <w:rsid w:val="00CD6765"/>
    <w:rsid w:val="00CD6F9C"/>
    <w:rsid w:val="00CD7B41"/>
    <w:rsid w:val="00CE094F"/>
    <w:rsid w:val="00CE16D3"/>
    <w:rsid w:val="00CE17DE"/>
    <w:rsid w:val="00CE2387"/>
    <w:rsid w:val="00CE3144"/>
    <w:rsid w:val="00CE6A4A"/>
    <w:rsid w:val="00CE6E46"/>
    <w:rsid w:val="00CE6F66"/>
    <w:rsid w:val="00CF0DEB"/>
    <w:rsid w:val="00CF1643"/>
    <w:rsid w:val="00CF4436"/>
    <w:rsid w:val="00CF6789"/>
    <w:rsid w:val="00CF7380"/>
    <w:rsid w:val="00CF7799"/>
    <w:rsid w:val="00D0092E"/>
    <w:rsid w:val="00D01BD1"/>
    <w:rsid w:val="00D029CE"/>
    <w:rsid w:val="00D030EE"/>
    <w:rsid w:val="00D04FCB"/>
    <w:rsid w:val="00D054E0"/>
    <w:rsid w:val="00D06C4F"/>
    <w:rsid w:val="00D07151"/>
    <w:rsid w:val="00D102AC"/>
    <w:rsid w:val="00D10CAC"/>
    <w:rsid w:val="00D14F80"/>
    <w:rsid w:val="00D15BAE"/>
    <w:rsid w:val="00D17DC0"/>
    <w:rsid w:val="00D2077B"/>
    <w:rsid w:val="00D20F06"/>
    <w:rsid w:val="00D220C1"/>
    <w:rsid w:val="00D22AE1"/>
    <w:rsid w:val="00D2318E"/>
    <w:rsid w:val="00D25AFA"/>
    <w:rsid w:val="00D2644C"/>
    <w:rsid w:val="00D27E5D"/>
    <w:rsid w:val="00D32882"/>
    <w:rsid w:val="00D3425C"/>
    <w:rsid w:val="00D34740"/>
    <w:rsid w:val="00D347EF"/>
    <w:rsid w:val="00D35BC1"/>
    <w:rsid w:val="00D35E32"/>
    <w:rsid w:val="00D3702C"/>
    <w:rsid w:val="00D37447"/>
    <w:rsid w:val="00D3797B"/>
    <w:rsid w:val="00D379CF"/>
    <w:rsid w:val="00D37E4F"/>
    <w:rsid w:val="00D37F90"/>
    <w:rsid w:val="00D413DE"/>
    <w:rsid w:val="00D413FF"/>
    <w:rsid w:val="00D45221"/>
    <w:rsid w:val="00D4554A"/>
    <w:rsid w:val="00D46098"/>
    <w:rsid w:val="00D4635B"/>
    <w:rsid w:val="00D467EC"/>
    <w:rsid w:val="00D5474D"/>
    <w:rsid w:val="00D54A9F"/>
    <w:rsid w:val="00D6145A"/>
    <w:rsid w:val="00D6162D"/>
    <w:rsid w:val="00D62780"/>
    <w:rsid w:val="00D65E56"/>
    <w:rsid w:val="00D660FB"/>
    <w:rsid w:val="00D668A7"/>
    <w:rsid w:val="00D6696E"/>
    <w:rsid w:val="00D6787C"/>
    <w:rsid w:val="00D71795"/>
    <w:rsid w:val="00D719BE"/>
    <w:rsid w:val="00D72ECB"/>
    <w:rsid w:val="00D73BDD"/>
    <w:rsid w:val="00D74062"/>
    <w:rsid w:val="00D76870"/>
    <w:rsid w:val="00D77744"/>
    <w:rsid w:val="00D80197"/>
    <w:rsid w:val="00D81469"/>
    <w:rsid w:val="00D81D8D"/>
    <w:rsid w:val="00D86B91"/>
    <w:rsid w:val="00D87418"/>
    <w:rsid w:val="00D87C7D"/>
    <w:rsid w:val="00D90A86"/>
    <w:rsid w:val="00D916CF"/>
    <w:rsid w:val="00D916F7"/>
    <w:rsid w:val="00D91995"/>
    <w:rsid w:val="00D92892"/>
    <w:rsid w:val="00D969B0"/>
    <w:rsid w:val="00D9721F"/>
    <w:rsid w:val="00D974BE"/>
    <w:rsid w:val="00DA0B80"/>
    <w:rsid w:val="00DA12E8"/>
    <w:rsid w:val="00DA1321"/>
    <w:rsid w:val="00DA1B46"/>
    <w:rsid w:val="00DA23B8"/>
    <w:rsid w:val="00DA4148"/>
    <w:rsid w:val="00DA4FC4"/>
    <w:rsid w:val="00DA59F1"/>
    <w:rsid w:val="00DA5F83"/>
    <w:rsid w:val="00DA5FBE"/>
    <w:rsid w:val="00DA6322"/>
    <w:rsid w:val="00DB1132"/>
    <w:rsid w:val="00DB1848"/>
    <w:rsid w:val="00DB3F3D"/>
    <w:rsid w:val="00DB55F4"/>
    <w:rsid w:val="00DB5ECC"/>
    <w:rsid w:val="00DB6BFB"/>
    <w:rsid w:val="00DB745D"/>
    <w:rsid w:val="00DB7888"/>
    <w:rsid w:val="00DC17EB"/>
    <w:rsid w:val="00DC1E22"/>
    <w:rsid w:val="00DC2835"/>
    <w:rsid w:val="00DC4688"/>
    <w:rsid w:val="00DC6312"/>
    <w:rsid w:val="00DC6DE0"/>
    <w:rsid w:val="00DC77E1"/>
    <w:rsid w:val="00DD4B16"/>
    <w:rsid w:val="00DD50EF"/>
    <w:rsid w:val="00DD50FF"/>
    <w:rsid w:val="00DD631E"/>
    <w:rsid w:val="00DD691B"/>
    <w:rsid w:val="00DD7F5D"/>
    <w:rsid w:val="00DE2202"/>
    <w:rsid w:val="00DE2BD4"/>
    <w:rsid w:val="00DE2C6D"/>
    <w:rsid w:val="00DE36C4"/>
    <w:rsid w:val="00DE388C"/>
    <w:rsid w:val="00DE3BF6"/>
    <w:rsid w:val="00DE425E"/>
    <w:rsid w:val="00DE47A8"/>
    <w:rsid w:val="00DE55BC"/>
    <w:rsid w:val="00DE6021"/>
    <w:rsid w:val="00DE650E"/>
    <w:rsid w:val="00DE7D97"/>
    <w:rsid w:val="00DF1F86"/>
    <w:rsid w:val="00DF2B09"/>
    <w:rsid w:val="00DF5EBE"/>
    <w:rsid w:val="00DF6462"/>
    <w:rsid w:val="00E002FB"/>
    <w:rsid w:val="00E01612"/>
    <w:rsid w:val="00E0303F"/>
    <w:rsid w:val="00E03F71"/>
    <w:rsid w:val="00E0444D"/>
    <w:rsid w:val="00E05208"/>
    <w:rsid w:val="00E0558E"/>
    <w:rsid w:val="00E05737"/>
    <w:rsid w:val="00E07F61"/>
    <w:rsid w:val="00E11ACD"/>
    <w:rsid w:val="00E11C0A"/>
    <w:rsid w:val="00E11F99"/>
    <w:rsid w:val="00E12E42"/>
    <w:rsid w:val="00E13436"/>
    <w:rsid w:val="00E13593"/>
    <w:rsid w:val="00E13D0F"/>
    <w:rsid w:val="00E14A14"/>
    <w:rsid w:val="00E14AAB"/>
    <w:rsid w:val="00E164A1"/>
    <w:rsid w:val="00E207F1"/>
    <w:rsid w:val="00E20E4C"/>
    <w:rsid w:val="00E212F1"/>
    <w:rsid w:val="00E21DDF"/>
    <w:rsid w:val="00E21F6C"/>
    <w:rsid w:val="00E22355"/>
    <w:rsid w:val="00E25874"/>
    <w:rsid w:val="00E259CE"/>
    <w:rsid w:val="00E25EA5"/>
    <w:rsid w:val="00E26FE1"/>
    <w:rsid w:val="00E279A0"/>
    <w:rsid w:val="00E30D2C"/>
    <w:rsid w:val="00E33017"/>
    <w:rsid w:val="00E33691"/>
    <w:rsid w:val="00E33BA9"/>
    <w:rsid w:val="00E33C26"/>
    <w:rsid w:val="00E34039"/>
    <w:rsid w:val="00E3541E"/>
    <w:rsid w:val="00E35D76"/>
    <w:rsid w:val="00E36AEC"/>
    <w:rsid w:val="00E412E5"/>
    <w:rsid w:val="00E414E3"/>
    <w:rsid w:val="00E43CC3"/>
    <w:rsid w:val="00E45244"/>
    <w:rsid w:val="00E45D12"/>
    <w:rsid w:val="00E47687"/>
    <w:rsid w:val="00E51C19"/>
    <w:rsid w:val="00E52453"/>
    <w:rsid w:val="00E549AB"/>
    <w:rsid w:val="00E550AF"/>
    <w:rsid w:val="00E550BE"/>
    <w:rsid w:val="00E5555C"/>
    <w:rsid w:val="00E55B5C"/>
    <w:rsid w:val="00E5786A"/>
    <w:rsid w:val="00E60F48"/>
    <w:rsid w:val="00E61A8F"/>
    <w:rsid w:val="00E640D3"/>
    <w:rsid w:val="00E641F6"/>
    <w:rsid w:val="00E66ED8"/>
    <w:rsid w:val="00E67418"/>
    <w:rsid w:val="00E67E75"/>
    <w:rsid w:val="00E7025A"/>
    <w:rsid w:val="00E704FF"/>
    <w:rsid w:val="00E70DDD"/>
    <w:rsid w:val="00E70F3B"/>
    <w:rsid w:val="00E71CF5"/>
    <w:rsid w:val="00E730E9"/>
    <w:rsid w:val="00E7695F"/>
    <w:rsid w:val="00E76AF6"/>
    <w:rsid w:val="00E7776F"/>
    <w:rsid w:val="00E807EE"/>
    <w:rsid w:val="00E81294"/>
    <w:rsid w:val="00E82354"/>
    <w:rsid w:val="00E82427"/>
    <w:rsid w:val="00E83D92"/>
    <w:rsid w:val="00E83F93"/>
    <w:rsid w:val="00E8406F"/>
    <w:rsid w:val="00E8472A"/>
    <w:rsid w:val="00E850F3"/>
    <w:rsid w:val="00E86A13"/>
    <w:rsid w:val="00E876F3"/>
    <w:rsid w:val="00E9013F"/>
    <w:rsid w:val="00E914BC"/>
    <w:rsid w:val="00E914BE"/>
    <w:rsid w:val="00E91A7F"/>
    <w:rsid w:val="00E92A63"/>
    <w:rsid w:val="00E94050"/>
    <w:rsid w:val="00E942A4"/>
    <w:rsid w:val="00E95780"/>
    <w:rsid w:val="00E965CF"/>
    <w:rsid w:val="00E96B0D"/>
    <w:rsid w:val="00E97CA6"/>
    <w:rsid w:val="00E97E73"/>
    <w:rsid w:val="00EA045A"/>
    <w:rsid w:val="00EA1024"/>
    <w:rsid w:val="00EA21EE"/>
    <w:rsid w:val="00EA2204"/>
    <w:rsid w:val="00EA2E02"/>
    <w:rsid w:val="00EA3598"/>
    <w:rsid w:val="00EA61F1"/>
    <w:rsid w:val="00EB0669"/>
    <w:rsid w:val="00EB19C5"/>
    <w:rsid w:val="00EB1C70"/>
    <w:rsid w:val="00EB1CA0"/>
    <w:rsid w:val="00EB1D38"/>
    <w:rsid w:val="00EB32F9"/>
    <w:rsid w:val="00EB3431"/>
    <w:rsid w:val="00EB36D4"/>
    <w:rsid w:val="00EB4BB0"/>
    <w:rsid w:val="00EB583F"/>
    <w:rsid w:val="00EB6ABE"/>
    <w:rsid w:val="00EB771D"/>
    <w:rsid w:val="00EC2B82"/>
    <w:rsid w:val="00EC2D76"/>
    <w:rsid w:val="00EC3B6C"/>
    <w:rsid w:val="00EC3ED0"/>
    <w:rsid w:val="00EC5761"/>
    <w:rsid w:val="00EC74C6"/>
    <w:rsid w:val="00EC7C3C"/>
    <w:rsid w:val="00EC7D36"/>
    <w:rsid w:val="00ED0D7A"/>
    <w:rsid w:val="00ED3143"/>
    <w:rsid w:val="00ED56EA"/>
    <w:rsid w:val="00ED6207"/>
    <w:rsid w:val="00ED7337"/>
    <w:rsid w:val="00ED734C"/>
    <w:rsid w:val="00ED7AA0"/>
    <w:rsid w:val="00EE0CEC"/>
    <w:rsid w:val="00EE0D75"/>
    <w:rsid w:val="00EE2B3A"/>
    <w:rsid w:val="00EE2BA0"/>
    <w:rsid w:val="00EE3C6C"/>
    <w:rsid w:val="00EE68ED"/>
    <w:rsid w:val="00EF4F27"/>
    <w:rsid w:val="00EF59FE"/>
    <w:rsid w:val="00EF5D0B"/>
    <w:rsid w:val="00EF6409"/>
    <w:rsid w:val="00EF7289"/>
    <w:rsid w:val="00F00E70"/>
    <w:rsid w:val="00F020E2"/>
    <w:rsid w:val="00F02725"/>
    <w:rsid w:val="00F03557"/>
    <w:rsid w:val="00F040A1"/>
    <w:rsid w:val="00F044A0"/>
    <w:rsid w:val="00F0493E"/>
    <w:rsid w:val="00F052A8"/>
    <w:rsid w:val="00F06AD8"/>
    <w:rsid w:val="00F06DE2"/>
    <w:rsid w:val="00F07943"/>
    <w:rsid w:val="00F07F8B"/>
    <w:rsid w:val="00F07FA0"/>
    <w:rsid w:val="00F11E6C"/>
    <w:rsid w:val="00F12EDC"/>
    <w:rsid w:val="00F13112"/>
    <w:rsid w:val="00F13203"/>
    <w:rsid w:val="00F13B88"/>
    <w:rsid w:val="00F13BFF"/>
    <w:rsid w:val="00F14CEC"/>
    <w:rsid w:val="00F155E7"/>
    <w:rsid w:val="00F16A66"/>
    <w:rsid w:val="00F16F5A"/>
    <w:rsid w:val="00F17700"/>
    <w:rsid w:val="00F20675"/>
    <w:rsid w:val="00F20E0B"/>
    <w:rsid w:val="00F21429"/>
    <w:rsid w:val="00F22118"/>
    <w:rsid w:val="00F24D84"/>
    <w:rsid w:val="00F25D33"/>
    <w:rsid w:val="00F26F72"/>
    <w:rsid w:val="00F278F0"/>
    <w:rsid w:val="00F324E8"/>
    <w:rsid w:val="00F33795"/>
    <w:rsid w:val="00F34A1D"/>
    <w:rsid w:val="00F36B07"/>
    <w:rsid w:val="00F36DAA"/>
    <w:rsid w:val="00F37410"/>
    <w:rsid w:val="00F3785C"/>
    <w:rsid w:val="00F40ADA"/>
    <w:rsid w:val="00F40F33"/>
    <w:rsid w:val="00F40FA8"/>
    <w:rsid w:val="00F41682"/>
    <w:rsid w:val="00F41985"/>
    <w:rsid w:val="00F41DBE"/>
    <w:rsid w:val="00F4279D"/>
    <w:rsid w:val="00F42838"/>
    <w:rsid w:val="00F42A71"/>
    <w:rsid w:val="00F42FAC"/>
    <w:rsid w:val="00F44A54"/>
    <w:rsid w:val="00F45825"/>
    <w:rsid w:val="00F47690"/>
    <w:rsid w:val="00F47F98"/>
    <w:rsid w:val="00F50929"/>
    <w:rsid w:val="00F519A7"/>
    <w:rsid w:val="00F52382"/>
    <w:rsid w:val="00F538BA"/>
    <w:rsid w:val="00F54638"/>
    <w:rsid w:val="00F54EB8"/>
    <w:rsid w:val="00F559B6"/>
    <w:rsid w:val="00F561EC"/>
    <w:rsid w:val="00F562E1"/>
    <w:rsid w:val="00F56340"/>
    <w:rsid w:val="00F56533"/>
    <w:rsid w:val="00F56E8C"/>
    <w:rsid w:val="00F575E7"/>
    <w:rsid w:val="00F61544"/>
    <w:rsid w:val="00F61EA4"/>
    <w:rsid w:val="00F62374"/>
    <w:rsid w:val="00F6322A"/>
    <w:rsid w:val="00F64C4F"/>
    <w:rsid w:val="00F65863"/>
    <w:rsid w:val="00F659E4"/>
    <w:rsid w:val="00F66E32"/>
    <w:rsid w:val="00F6720E"/>
    <w:rsid w:val="00F679DA"/>
    <w:rsid w:val="00F721AF"/>
    <w:rsid w:val="00F7241A"/>
    <w:rsid w:val="00F724DB"/>
    <w:rsid w:val="00F735C7"/>
    <w:rsid w:val="00F74856"/>
    <w:rsid w:val="00F748E7"/>
    <w:rsid w:val="00F76DAC"/>
    <w:rsid w:val="00F818C7"/>
    <w:rsid w:val="00F8238E"/>
    <w:rsid w:val="00F82B06"/>
    <w:rsid w:val="00F83E8E"/>
    <w:rsid w:val="00F83F6D"/>
    <w:rsid w:val="00F85287"/>
    <w:rsid w:val="00F85B62"/>
    <w:rsid w:val="00F8647A"/>
    <w:rsid w:val="00F86E03"/>
    <w:rsid w:val="00F92D54"/>
    <w:rsid w:val="00F93971"/>
    <w:rsid w:val="00F96056"/>
    <w:rsid w:val="00F964F4"/>
    <w:rsid w:val="00F97B5D"/>
    <w:rsid w:val="00FA0855"/>
    <w:rsid w:val="00FA0862"/>
    <w:rsid w:val="00FA1930"/>
    <w:rsid w:val="00FA1C6C"/>
    <w:rsid w:val="00FA2A59"/>
    <w:rsid w:val="00FA583B"/>
    <w:rsid w:val="00FA6382"/>
    <w:rsid w:val="00FA67D8"/>
    <w:rsid w:val="00FA6C0D"/>
    <w:rsid w:val="00FB381D"/>
    <w:rsid w:val="00FB3E6E"/>
    <w:rsid w:val="00FB43F2"/>
    <w:rsid w:val="00FB4751"/>
    <w:rsid w:val="00FB5E98"/>
    <w:rsid w:val="00FB60F2"/>
    <w:rsid w:val="00FB6942"/>
    <w:rsid w:val="00FB70AB"/>
    <w:rsid w:val="00FB7157"/>
    <w:rsid w:val="00FC17B8"/>
    <w:rsid w:val="00FC1C64"/>
    <w:rsid w:val="00FC2503"/>
    <w:rsid w:val="00FC2593"/>
    <w:rsid w:val="00FC35E6"/>
    <w:rsid w:val="00FC3ED1"/>
    <w:rsid w:val="00FC54A0"/>
    <w:rsid w:val="00FC56C5"/>
    <w:rsid w:val="00FC5E95"/>
    <w:rsid w:val="00FD0BC8"/>
    <w:rsid w:val="00FD0BEE"/>
    <w:rsid w:val="00FD206D"/>
    <w:rsid w:val="00FD420B"/>
    <w:rsid w:val="00FD4AF0"/>
    <w:rsid w:val="00FE15C2"/>
    <w:rsid w:val="00FE1C92"/>
    <w:rsid w:val="00FE23EA"/>
    <w:rsid w:val="00FE2474"/>
    <w:rsid w:val="00FE25F9"/>
    <w:rsid w:val="00FE29FC"/>
    <w:rsid w:val="00FE386E"/>
    <w:rsid w:val="00FE4BF2"/>
    <w:rsid w:val="00FE5227"/>
    <w:rsid w:val="00FE58B1"/>
    <w:rsid w:val="00FE73B8"/>
    <w:rsid w:val="00FE7D29"/>
    <w:rsid w:val="00FF006B"/>
    <w:rsid w:val="00FF0AC3"/>
    <w:rsid w:val="00FF304C"/>
    <w:rsid w:val="00FF3CE6"/>
    <w:rsid w:val="00FF5192"/>
    <w:rsid w:val="00FF57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B61F"/>
  <w15:chartTrackingRefBased/>
  <w15:docId w15:val="{5CCB9A90-53DA-443A-9C9F-991AF986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64"/>
    <w:pPr>
      <w:ind w:left="720"/>
      <w:contextualSpacing/>
    </w:pPr>
  </w:style>
  <w:style w:type="character" w:styleId="CommentReference">
    <w:name w:val="annotation reference"/>
    <w:basedOn w:val="DefaultParagraphFont"/>
    <w:uiPriority w:val="99"/>
    <w:semiHidden/>
    <w:unhideWhenUsed/>
    <w:rsid w:val="00ED7337"/>
    <w:rPr>
      <w:sz w:val="16"/>
      <w:szCs w:val="16"/>
    </w:rPr>
  </w:style>
  <w:style w:type="paragraph" w:styleId="CommentText">
    <w:name w:val="annotation text"/>
    <w:basedOn w:val="Normal"/>
    <w:link w:val="CommentTextChar"/>
    <w:uiPriority w:val="99"/>
    <w:semiHidden/>
    <w:unhideWhenUsed/>
    <w:rsid w:val="00ED7337"/>
    <w:pPr>
      <w:spacing w:line="240" w:lineRule="auto"/>
    </w:pPr>
    <w:rPr>
      <w:sz w:val="20"/>
      <w:szCs w:val="20"/>
    </w:rPr>
  </w:style>
  <w:style w:type="character" w:customStyle="1" w:styleId="CommentTextChar">
    <w:name w:val="Comment Text Char"/>
    <w:basedOn w:val="DefaultParagraphFont"/>
    <w:link w:val="CommentText"/>
    <w:uiPriority w:val="99"/>
    <w:semiHidden/>
    <w:rsid w:val="00ED7337"/>
    <w:rPr>
      <w:sz w:val="20"/>
      <w:szCs w:val="20"/>
    </w:rPr>
  </w:style>
  <w:style w:type="paragraph" w:styleId="CommentSubject">
    <w:name w:val="annotation subject"/>
    <w:basedOn w:val="CommentText"/>
    <w:next w:val="CommentText"/>
    <w:link w:val="CommentSubjectChar"/>
    <w:uiPriority w:val="99"/>
    <w:semiHidden/>
    <w:unhideWhenUsed/>
    <w:rsid w:val="00ED7337"/>
    <w:rPr>
      <w:b/>
      <w:bCs/>
    </w:rPr>
  </w:style>
  <w:style w:type="character" w:customStyle="1" w:styleId="CommentSubjectChar">
    <w:name w:val="Comment Subject Char"/>
    <w:basedOn w:val="CommentTextChar"/>
    <w:link w:val="CommentSubject"/>
    <w:uiPriority w:val="99"/>
    <w:semiHidden/>
    <w:rsid w:val="00ED7337"/>
    <w:rPr>
      <w:b/>
      <w:bCs/>
      <w:sz w:val="20"/>
      <w:szCs w:val="20"/>
    </w:rPr>
  </w:style>
  <w:style w:type="character" w:styleId="PlaceholderText">
    <w:name w:val="Placeholder Text"/>
    <w:basedOn w:val="DefaultParagraphFont"/>
    <w:uiPriority w:val="99"/>
    <w:semiHidden/>
    <w:rsid w:val="002D5CC5"/>
    <w:rPr>
      <w:color w:val="808080"/>
    </w:rPr>
  </w:style>
  <w:style w:type="paragraph" w:styleId="FootnoteText">
    <w:name w:val="footnote text"/>
    <w:basedOn w:val="Normal"/>
    <w:link w:val="FootnoteTextChar"/>
    <w:uiPriority w:val="99"/>
    <w:semiHidden/>
    <w:unhideWhenUsed/>
    <w:rsid w:val="00901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FB9"/>
    <w:rPr>
      <w:sz w:val="20"/>
      <w:szCs w:val="20"/>
    </w:rPr>
  </w:style>
  <w:style w:type="character" w:styleId="FootnoteReference">
    <w:name w:val="footnote reference"/>
    <w:basedOn w:val="DefaultParagraphFont"/>
    <w:uiPriority w:val="99"/>
    <w:semiHidden/>
    <w:unhideWhenUsed/>
    <w:rsid w:val="00901FB9"/>
    <w:rPr>
      <w:vertAlign w:val="superscript"/>
    </w:rPr>
  </w:style>
  <w:style w:type="character" w:styleId="Hyperlink">
    <w:name w:val="Hyperlink"/>
    <w:basedOn w:val="DefaultParagraphFont"/>
    <w:uiPriority w:val="99"/>
    <w:unhideWhenUsed/>
    <w:rsid w:val="00B3227E"/>
    <w:rPr>
      <w:color w:val="0563C1" w:themeColor="hyperlink"/>
      <w:u w:val="single"/>
    </w:rPr>
  </w:style>
  <w:style w:type="character" w:customStyle="1" w:styleId="UnresolvedMention1">
    <w:name w:val="Unresolved Mention1"/>
    <w:basedOn w:val="DefaultParagraphFont"/>
    <w:uiPriority w:val="99"/>
    <w:semiHidden/>
    <w:unhideWhenUsed/>
    <w:rsid w:val="00B3227E"/>
    <w:rPr>
      <w:color w:val="605E5C"/>
      <w:shd w:val="clear" w:color="auto" w:fill="E1DFDD"/>
    </w:rPr>
  </w:style>
  <w:style w:type="table" w:styleId="TableGrid">
    <w:name w:val="Table Grid"/>
    <w:basedOn w:val="TableNormal"/>
    <w:uiPriority w:val="39"/>
    <w:rsid w:val="0019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D45"/>
    <w:pPr>
      <w:tabs>
        <w:tab w:val="center" w:pos="4703"/>
        <w:tab w:val="right" w:pos="9406"/>
      </w:tabs>
      <w:spacing w:after="0" w:line="240" w:lineRule="auto"/>
    </w:pPr>
  </w:style>
  <w:style w:type="character" w:customStyle="1" w:styleId="HeaderChar">
    <w:name w:val="Header Char"/>
    <w:basedOn w:val="DefaultParagraphFont"/>
    <w:link w:val="Header"/>
    <w:uiPriority w:val="99"/>
    <w:rsid w:val="009E5D45"/>
  </w:style>
  <w:style w:type="paragraph" w:styleId="Footer">
    <w:name w:val="footer"/>
    <w:basedOn w:val="Normal"/>
    <w:link w:val="FooterChar"/>
    <w:uiPriority w:val="99"/>
    <w:unhideWhenUsed/>
    <w:rsid w:val="009E5D45"/>
    <w:pPr>
      <w:tabs>
        <w:tab w:val="center" w:pos="4703"/>
        <w:tab w:val="right" w:pos="9406"/>
      </w:tabs>
      <w:spacing w:after="0" w:line="240" w:lineRule="auto"/>
    </w:pPr>
  </w:style>
  <w:style w:type="character" w:customStyle="1" w:styleId="FooterChar">
    <w:name w:val="Footer Char"/>
    <w:basedOn w:val="DefaultParagraphFont"/>
    <w:link w:val="Footer"/>
    <w:uiPriority w:val="99"/>
    <w:rsid w:val="009E5D45"/>
  </w:style>
  <w:style w:type="paragraph" w:styleId="Revision">
    <w:name w:val="Revision"/>
    <w:hidden/>
    <w:uiPriority w:val="99"/>
    <w:semiHidden/>
    <w:rsid w:val="00DC6312"/>
    <w:pPr>
      <w:spacing w:after="0" w:line="240" w:lineRule="auto"/>
    </w:pPr>
  </w:style>
  <w:style w:type="paragraph" w:styleId="BalloonText">
    <w:name w:val="Balloon Text"/>
    <w:basedOn w:val="Normal"/>
    <w:link w:val="BalloonTextChar"/>
    <w:uiPriority w:val="99"/>
    <w:semiHidden/>
    <w:unhideWhenUsed/>
    <w:rsid w:val="00834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25"/>
    <w:rPr>
      <w:rFonts w:ascii="Segoe UI" w:hAnsi="Segoe UI" w:cs="Segoe UI"/>
      <w:sz w:val="18"/>
      <w:szCs w:val="18"/>
    </w:rPr>
  </w:style>
  <w:style w:type="paragraph" w:customStyle="1" w:styleId="Default">
    <w:name w:val="Default"/>
    <w:rsid w:val="009A6080"/>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2881">
      <w:bodyDiv w:val="1"/>
      <w:marLeft w:val="0"/>
      <w:marRight w:val="0"/>
      <w:marTop w:val="0"/>
      <w:marBottom w:val="0"/>
      <w:divBdr>
        <w:top w:val="none" w:sz="0" w:space="0" w:color="auto"/>
        <w:left w:val="none" w:sz="0" w:space="0" w:color="auto"/>
        <w:bottom w:val="none" w:sz="0" w:space="0" w:color="auto"/>
        <w:right w:val="none" w:sz="0" w:space="0" w:color="auto"/>
      </w:divBdr>
    </w:div>
    <w:div w:id="16338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asdemir@sinop.edu.tr"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7EB7-82F6-4530-8568-2A5B3CC6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7997</Words>
  <Characters>45588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Taşdemir</dc:creator>
  <cp:keywords/>
  <dc:description/>
  <cp:lastModifiedBy>Fatma Taşdemir</cp:lastModifiedBy>
  <cp:revision>2</cp:revision>
  <dcterms:created xsi:type="dcterms:W3CDTF">2021-12-26T15:55:00Z</dcterms:created>
  <dcterms:modified xsi:type="dcterms:W3CDTF">2021-12-26T15:55:00Z</dcterms:modified>
</cp:coreProperties>
</file>